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338A" w14:textId="77777777" w:rsidR="00974F10" w:rsidRPr="00FE34AA" w:rsidRDefault="00FE34AA" w:rsidP="00FE34AA">
      <w:pPr>
        <w:spacing w:line="240" w:lineRule="auto"/>
        <w:rPr>
          <w:b/>
          <w:caps/>
          <w:color w:val="00B9BD" w:themeColor="accent1"/>
          <w:sz w:val="48"/>
          <w:lang w:val="en-GB"/>
        </w:rPr>
      </w:pPr>
      <w:r>
        <w:rPr>
          <w:b/>
          <w:caps/>
          <w:color w:val="00B9BD" w:themeColor="accent1"/>
          <w:sz w:val="48"/>
          <w:lang w:val="en-GB"/>
        </w:rPr>
        <w:t>Transition Request Form</w:t>
      </w:r>
      <w:r w:rsidR="00704083">
        <w:rPr>
          <w:b/>
          <w:caps/>
          <w:color w:val="00B9BD" w:themeColor="accent1"/>
          <w:sz w:val="48"/>
          <w:lang w:val="en-GB"/>
        </w:rPr>
        <w:t xml:space="preserve"> - CPA</w:t>
      </w:r>
    </w:p>
    <w:p w14:paraId="055C289A" w14:textId="77777777" w:rsidR="00F92931" w:rsidRPr="00211D67" w:rsidRDefault="00000000" w:rsidP="002E5DB5">
      <w:pPr>
        <w:rPr>
          <w:lang w:val="fr-FR"/>
        </w:rPr>
      </w:pPr>
      <w:r>
        <w:rPr>
          <w:noProof/>
          <w14:cntxtAlts w14:val="0"/>
        </w:rPr>
        <w:pict w14:anchorId="66A69190">
          <v:rect id="_x0000_i1026" alt="" style="width:451.3pt;height:.05pt;mso-width-percent:0;mso-height-percent:0;mso-width-percent:0;mso-height-percent:0" o:hralign="center" o:hrstd="t" o:hr="t" fillcolor="#a0a0a0" stroked="f"/>
        </w:pict>
      </w:r>
    </w:p>
    <w:p w14:paraId="3B8E4BE6" w14:textId="77777777" w:rsidR="00635A56" w:rsidRDefault="0002272D" w:rsidP="00635A56">
      <w:pPr>
        <w:pStyle w:val="Heading6"/>
        <w:rPr>
          <w:color w:val="515151" w:themeColor="text1"/>
        </w:rPr>
      </w:pPr>
      <w:r w:rsidRPr="002E5DB5">
        <w:rPr>
          <w:sz w:val="24"/>
        </w:rPr>
        <w:t xml:space="preserve">PUBLICATION DATE </w:t>
      </w:r>
      <w:r w:rsidRPr="002E5DB5">
        <w:t xml:space="preserve"> </w:t>
      </w:r>
      <w:r w:rsidR="00DA06A6">
        <w:rPr>
          <w:b/>
          <w:bCs/>
          <w:color w:val="515151" w:themeColor="text1"/>
        </w:rPr>
        <w:t>1</w:t>
      </w:r>
      <w:r w:rsidRPr="002E5DB5">
        <w:rPr>
          <w:b/>
          <w:bCs/>
          <w:color w:val="515151" w:themeColor="text1"/>
        </w:rPr>
        <w:t>.</w:t>
      </w:r>
      <w:r w:rsidR="0011622F">
        <w:rPr>
          <w:b/>
          <w:bCs/>
          <w:color w:val="515151" w:themeColor="text1"/>
        </w:rPr>
        <w:t>04</w:t>
      </w:r>
      <w:r w:rsidRPr="002E5DB5">
        <w:rPr>
          <w:b/>
          <w:bCs/>
          <w:color w:val="515151" w:themeColor="text1"/>
        </w:rPr>
        <w:t>.</w:t>
      </w:r>
      <w:r w:rsidR="00460D2E">
        <w:rPr>
          <w:b/>
          <w:bCs/>
          <w:color w:val="515151" w:themeColor="text1"/>
        </w:rPr>
        <w:t>202</w:t>
      </w:r>
      <w:r w:rsidR="0011622F">
        <w:rPr>
          <w:b/>
          <w:bCs/>
          <w:color w:val="515151" w:themeColor="text1"/>
        </w:rPr>
        <w:t>1</w:t>
      </w:r>
      <w:r w:rsidR="00A96321">
        <w:br/>
      </w:r>
      <w:r w:rsidR="00CD41BB">
        <w:rPr>
          <w:sz w:val="24"/>
        </w:rPr>
        <w:t xml:space="preserve">VERSION </w:t>
      </w:r>
      <w:r>
        <w:t xml:space="preserve"> </w:t>
      </w:r>
      <w:r w:rsidR="0011622F">
        <w:rPr>
          <w:b/>
          <w:bCs/>
          <w:color w:val="515151" w:themeColor="text1"/>
        </w:rPr>
        <w:t>1.0</w:t>
      </w:r>
      <w:r w:rsidRPr="004E3F0E">
        <w:rPr>
          <w:b/>
          <w:bCs/>
          <w:color w:val="515151" w:themeColor="text1"/>
        </w:rPr>
        <w:t xml:space="preserve"> </w:t>
      </w:r>
      <w:r w:rsidR="0096773B">
        <w:rPr>
          <w:b/>
          <w:bCs/>
          <w:color w:val="515151" w:themeColor="text1"/>
        </w:rPr>
        <w:br/>
      </w:r>
      <w:r w:rsidR="00A96321">
        <w:rPr>
          <w:sz w:val="24"/>
        </w:rPr>
        <w:t xml:space="preserve">RELATED </w:t>
      </w:r>
      <w:r w:rsidR="00206434">
        <w:rPr>
          <w:sz w:val="24"/>
        </w:rPr>
        <w:t>SUPPORT</w:t>
      </w:r>
      <w:r w:rsidR="00A96321">
        <w:rPr>
          <w:sz w:val="24"/>
        </w:rPr>
        <w:t xml:space="preserve">  </w:t>
      </w:r>
      <w:r w:rsidR="00A96321">
        <w:t xml:space="preserve"> </w:t>
      </w:r>
      <w:r w:rsidR="00635A56">
        <w:br/>
      </w:r>
      <w:r w:rsidR="003C46B4" w:rsidRPr="003C46B4">
        <w:rPr>
          <w:b/>
          <w:bCs/>
          <w:color w:val="515151" w:themeColor="text1"/>
        </w:rPr>
        <w:t xml:space="preserve">- </w:t>
      </w:r>
      <w:hyperlink r:id="rId11" w:history="1">
        <w:r w:rsidR="00542571" w:rsidRPr="003C46B4">
          <w:rPr>
            <w:rStyle w:val="Hyperlink"/>
            <w:b/>
            <w:bCs/>
            <w:color w:val="515151" w:themeColor="text1"/>
          </w:rPr>
          <w:t>TEMPLATE GUIDE Key Project Information &amp; VPA Design Document v.1.1</w:t>
        </w:r>
        <w:r w:rsidR="00542571" w:rsidRPr="003C46B4">
          <w:rPr>
            <w:rStyle w:val="Hyperlink"/>
            <w:color w:val="515151" w:themeColor="text1"/>
          </w:rPr>
          <w:t xml:space="preserve"> </w:t>
        </w:r>
      </w:hyperlink>
      <w:r w:rsidR="00206434" w:rsidRPr="003C46B4">
        <w:rPr>
          <w:color w:val="515151" w:themeColor="text1"/>
        </w:rPr>
        <w:t xml:space="preserve"> </w:t>
      </w:r>
    </w:p>
    <w:p w14:paraId="5D0299FC" w14:textId="77777777" w:rsidR="00975D78" w:rsidRDefault="00975D78" w:rsidP="00975D78"/>
    <w:p w14:paraId="47DA33CF" w14:textId="77777777" w:rsidR="00975D78" w:rsidRPr="00221C30" w:rsidRDefault="00975D78" w:rsidP="00975D78">
      <w:pPr>
        <w:pStyle w:val="Heading6"/>
        <w:spacing w:line="276" w:lineRule="auto"/>
        <w:rPr>
          <w:sz w:val="24"/>
        </w:rPr>
      </w:pPr>
      <w:bookmarkStart w:id="0" w:name="_Toc67201929"/>
      <w:r w:rsidRPr="00221C30">
        <w:rPr>
          <w:sz w:val="24"/>
        </w:rPr>
        <w:t xml:space="preserve">CONTACT </w:t>
      </w:r>
      <w:r>
        <w:rPr>
          <w:sz w:val="24"/>
        </w:rPr>
        <w:t>DETAILS</w:t>
      </w:r>
      <w:r w:rsidRPr="00221C30">
        <w:rPr>
          <w:sz w:val="24"/>
        </w:rPr>
        <w:t>:</w:t>
      </w:r>
      <w:bookmarkEnd w:id="0"/>
    </w:p>
    <w:p w14:paraId="19026F2F" w14:textId="77777777" w:rsidR="00975D78" w:rsidRDefault="00975D78" w:rsidP="00975D78">
      <w:pPr>
        <w:pStyle w:val="Heading3"/>
        <w:numPr>
          <w:ilvl w:val="2"/>
          <w:numId w:val="0"/>
        </w:numPr>
        <w:spacing w:line="276" w:lineRule="auto"/>
        <w:rPr>
          <w:rFonts w:eastAsia="Verdana" w:cs="Verdana"/>
          <w:szCs w:val="22"/>
        </w:rPr>
      </w:pPr>
      <w:bookmarkStart w:id="1" w:name="_Toc67201930"/>
      <w:bookmarkStart w:id="2" w:name="_Toc67202067"/>
      <w:r w:rsidRPr="330DBD65">
        <w:rPr>
          <w:rFonts w:ascii="Verdana" w:eastAsia="Verdana" w:hAnsi="Verdana" w:cs="Verdana"/>
          <w:sz w:val="22"/>
          <w:szCs w:val="22"/>
        </w:rPr>
        <w:t>The Gold Standard Foundation</w:t>
      </w:r>
      <w:bookmarkEnd w:id="1"/>
      <w:bookmarkEnd w:id="2"/>
    </w:p>
    <w:p w14:paraId="0D700F88" w14:textId="77777777" w:rsidR="00975D78" w:rsidRPr="00755090" w:rsidRDefault="00975D78" w:rsidP="00975D78">
      <w:pPr>
        <w:spacing w:line="276" w:lineRule="auto"/>
        <w:rPr>
          <w:lang w:val="fr-FR"/>
        </w:rPr>
      </w:pPr>
      <w:r w:rsidRPr="00755090">
        <w:rPr>
          <w:rFonts w:eastAsia="Verdana" w:cs="Verdana"/>
          <w:szCs w:val="22"/>
          <w:lang w:val="fr-FR"/>
        </w:rPr>
        <w:t>Chemin de Balexert 7-9</w:t>
      </w:r>
    </w:p>
    <w:p w14:paraId="1F108363" w14:textId="77777777" w:rsidR="00975D78" w:rsidRPr="00755090" w:rsidRDefault="00975D78" w:rsidP="00975D78">
      <w:pPr>
        <w:spacing w:line="276" w:lineRule="auto"/>
        <w:rPr>
          <w:lang w:val="fr-FR"/>
        </w:rPr>
      </w:pPr>
      <w:r w:rsidRPr="00755090">
        <w:rPr>
          <w:rFonts w:eastAsia="Verdana" w:cs="Verdana"/>
          <w:szCs w:val="22"/>
          <w:lang w:val="fr-FR"/>
        </w:rPr>
        <w:t>1219 Châtelaine</w:t>
      </w:r>
    </w:p>
    <w:p w14:paraId="578D4288" w14:textId="77777777" w:rsidR="00975D78" w:rsidRPr="00755090" w:rsidRDefault="00975D78" w:rsidP="00975D78">
      <w:pPr>
        <w:spacing w:line="276" w:lineRule="auto"/>
        <w:rPr>
          <w:lang w:val="fr-FR"/>
        </w:rPr>
      </w:pPr>
      <w:r w:rsidRPr="00755090">
        <w:rPr>
          <w:rFonts w:eastAsia="Verdana" w:cs="Verdana"/>
          <w:szCs w:val="22"/>
          <w:lang w:val="fr-FR"/>
        </w:rPr>
        <w:t>International Environment House 2</w:t>
      </w:r>
    </w:p>
    <w:p w14:paraId="613E45E1" w14:textId="77777777" w:rsidR="00975D78" w:rsidRDefault="00975D78" w:rsidP="00975D78">
      <w:pPr>
        <w:spacing w:line="276" w:lineRule="auto"/>
      </w:pPr>
      <w:r w:rsidRPr="330DBD65">
        <w:rPr>
          <w:rFonts w:eastAsia="Verdana" w:cs="Verdana"/>
          <w:szCs w:val="22"/>
        </w:rPr>
        <w:t>Geneva, Switzerland</w:t>
      </w:r>
    </w:p>
    <w:p w14:paraId="2D0BA6DA" w14:textId="77777777" w:rsidR="00975D78" w:rsidRDefault="00975D78" w:rsidP="00975D78">
      <w:pPr>
        <w:spacing w:line="276" w:lineRule="auto"/>
      </w:pPr>
      <w:r w:rsidRPr="330DBD65">
        <w:rPr>
          <w:rFonts w:eastAsia="Verdana" w:cs="Verdana"/>
          <w:szCs w:val="22"/>
        </w:rPr>
        <w:t>Tel: +41 22 788 70 80</w:t>
      </w:r>
    </w:p>
    <w:p w14:paraId="330CB211" w14:textId="77777777" w:rsidR="00975D78" w:rsidRPr="007C6633" w:rsidRDefault="00975D78" w:rsidP="00975D78">
      <w:pPr>
        <w:spacing w:line="276" w:lineRule="auto"/>
      </w:pPr>
      <w:r w:rsidRPr="330DBD65">
        <w:rPr>
          <w:rFonts w:eastAsia="Verdana" w:cs="Verdana"/>
          <w:szCs w:val="22"/>
        </w:rPr>
        <w:t xml:space="preserve">Email: </w:t>
      </w:r>
      <w:hyperlink r:id="rId12" w:history="1">
        <w:r w:rsidRPr="330DBD65">
          <w:rPr>
            <w:rStyle w:val="Hyperlink"/>
            <w:rFonts w:ascii="Verdana" w:eastAsia="Verdana" w:hAnsi="Verdana" w:cs="Verdana"/>
          </w:rPr>
          <w:t>help@goldstandard.org</w:t>
        </w:r>
      </w:hyperlink>
    </w:p>
    <w:p w14:paraId="09180AD9" w14:textId="77777777" w:rsidR="00F92931" w:rsidRPr="00947B25" w:rsidRDefault="00000000" w:rsidP="002923CF">
      <w:r>
        <w:rPr>
          <w:noProof/>
          <w14:cntxtAlts w14:val="0"/>
        </w:rPr>
        <w:pict w14:anchorId="14AD649D">
          <v:rect id="_x0000_i1027" alt="" style="width:451.3pt;height:.05pt;mso-width-percent:0;mso-height-percent:0;mso-width-percent:0;mso-height-percent:0" o:hralign="center" o:hrstd="t" o:hr="t" fillcolor="#a0a0a0" stroked="f"/>
        </w:pict>
      </w:r>
    </w:p>
    <w:p w14:paraId="7A64E40C" w14:textId="77777777" w:rsidR="004B34E9" w:rsidRPr="00755090" w:rsidRDefault="004B34E9" w:rsidP="004B34E9">
      <w:pPr>
        <w:rPr>
          <w:b/>
          <w:bCs/>
          <w:szCs w:val="22"/>
        </w:rPr>
      </w:pPr>
      <w:r w:rsidRPr="00755090">
        <w:rPr>
          <w:b/>
          <w:bCs/>
          <w:szCs w:val="22"/>
        </w:rPr>
        <w:t>Summary:</w:t>
      </w:r>
    </w:p>
    <w:p w14:paraId="0B8D8990" w14:textId="77777777" w:rsidR="004B34E9" w:rsidRDefault="004B34E9" w:rsidP="004B34E9">
      <w:pPr>
        <w:spacing w:line="276" w:lineRule="auto"/>
        <w:rPr>
          <w:szCs w:val="22"/>
        </w:rPr>
      </w:pPr>
      <w:r>
        <w:rPr>
          <w:szCs w:val="22"/>
        </w:rPr>
        <w:t>The CPA</w:t>
      </w:r>
      <w:r w:rsidRPr="007B202C">
        <w:rPr>
          <w:szCs w:val="22"/>
        </w:rPr>
        <w:t xml:space="preserve"> transitioning from </w:t>
      </w:r>
      <w:r w:rsidRPr="006F7643">
        <w:rPr>
          <w:b/>
          <w:bCs/>
          <w:szCs w:val="22"/>
          <w:u w:val="single"/>
        </w:rPr>
        <w:t>CDM</w:t>
      </w:r>
      <w:r>
        <w:rPr>
          <w:b/>
          <w:bCs/>
          <w:szCs w:val="22"/>
          <w:u w:val="single"/>
        </w:rPr>
        <w:t xml:space="preserve"> or </w:t>
      </w:r>
      <w:r w:rsidRPr="006F7643">
        <w:rPr>
          <w:b/>
          <w:bCs/>
          <w:szCs w:val="22"/>
          <w:u w:val="single"/>
        </w:rPr>
        <w:t>other Standards to Gold Standard for Global Goals (GS4GG)</w:t>
      </w:r>
      <w:r>
        <w:rPr>
          <w:b/>
          <w:bCs/>
          <w:szCs w:val="22"/>
          <w:u w:val="single"/>
        </w:rPr>
        <w:t xml:space="preserve"> </w:t>
      </w:r>
      <w:r w:rsidRPr="00EC5F6F">
        <w:rPr>
          <w:szCs w:val="22"/>
        </w:rPr>
        <w:t>shall submit the</w:t>
      </w:r>
      <w:r>
        <w:rPr>
          <w:szCs w:val="22"/>
        </w:rPr>
        <w:t xml:space="preserve"> </w:t>
      </w:r>
      <w:r w:rsidRPr="007B202C">
        <w:rPr>
          <w:szCs w:val="22"/>
        </w:rPr>
        <w:t>transition request form</w:t>
      </w:r>
      <w:r>
        <w:rPr>
          <w:szCs w:val="22"/>
        </w:rPr>
        <w:t xml:space="preserve"> and VPA - DD (this document)</w:t>
      </w:r>
      <w:r w:rsidRPr="006F7643">
        <w:rPr>
          <w:b/>
          <w:bCs/>
          <w:szCs w:val="22"/>
        </w:rPr>
        <w:t>.</w:t>
      </w:r>
      <w:r w:rsidRPr="007B202C">
        <w:rPr>
          <w:szCs w:val="22"/>
        </w:rPr>
        <w:t xml:space="preserve"> Th</w:t>
      </w:r>
      <w:r>
        <w:rPr>
          <w:szCs w:val="22"/>
        </w:rPr>
        <w:t xml:space="preserve">e </w:t>
      </w:r>
      <w:r w:rsidRPr="00461AA4">
        <w:rPr>
          <w:b/>
          <w:bCs/>
          <w:szCs w:val="22"/>
          <w:u w:val="single"/>
        </w:rPr>
        <w:t>Transition Request Form</w:t>
      </w:r>
      <w:r>
        <w:rPr>
          <w:szCs w:val="22"/>
        </w:rPr>
        <w:t xml:space="preserve"> is</w:t>
      </w:r>
      <w:r w:rsidRPr="007B202C">
        <w:rPr>
          <w:szCs w:val="22"/>
        </w:rPr>
        <w:t xml:space="preserve"> also </w:t>
      </w:r>
      <w:r>
        <w:rPr>
          <w:szCs w:val="22"/>
        </w:rPr>
        <w:t>to be completed for</w:t>
      </w:r>
      <w:r w:rsidRPr="007B202C">
        <w:rPr>
          <w:szCs w:val="22"/>
        </w:rPr>
        <w:t xml:space="preserve"> </w:t>
      </w:r>
      <w:r>
        <w:rPr>
          <w:szCs w:val="22"/>
        </w:rPr>
        <w:t>CPA</w:t>
      </w:r>
      <w:r w:rsidRPr="007B202C">
        <w:rPr>
          <w:szCs w:val="22"/>
        </w:rPr>
        <w:t xml:space="preserve"> that are already registered with GS4GG for CER labelling and seek to</w:t>
      </w:r>
      <w:r w:rsidR="0023517E">
        <w:rPr>
          <w:szCs w:val="22"/>
        </w:rPr>
        <w:t xml:space="preserve"> move to GSVER</w:t>
      </w:r>
      <w:r w:rsidRPr="007B202C">
        <w:rPr>
          <w:szCs w:val="22"/>
        </w:rPr>
        <w:t xml:space="preserve"> </w:t>
      </w:r>
      <w:r w:rsidR="00110181">
        <w:rPr>
          <w:szCs w:val="22"/>
        </w:rPr>
        <w:t>stream to issue</w:t>
      </w:r>
      <w:r w:rsidRPr="007B202C">
        <w:rPr>
          <w:szCs w:val="22"/>
        </w:rPr>
        <w:t xml:space="preserve"> Gold Standard VERs.</w:t>
      </w:r>
    </w:p>
    <w:p w14:paraId="4FE30DB0" w14:textId="77777777" w:rsidR="004B34E9" w:rsidRDefault="004B34E9" w:rsidP="00C30F02">
      <w:pPr>
        <w:rPr>
          <w:lang w:val="en-GB"/>
        </w:rPr>
      </w:pPr>
    </w:p>
    <w:p w14:paraId="5490F180" w14:textId="77777777" w:rsidR="00974F10" w:rsidRPr="00974F10" w:rsidRDefault="00974F10" w:rsidP="00974F10">
      <w:pPr>
        <w:rPr>
          <w:lang w:val="en-GB"/>
        </w:rPr>
      </w:pPr>
      <w:r w:rsidRPr="43637AAA">
        <w:rPr>
          <w:lang w:val="en-GB"/>
        </w:rPr>
        <w:t>This document contains the following Sections</w:t>
      </w:r>
      <w:r w:rsidR="119F3096" w:rsidRPr="43637AAA">
        <w:rPr>
          <w:lang w:val="en-GB"/>
        </w:rPr>
        <w:t>:</w:t>
      </w:r>
      <w:r w:rsidRPr="43637AAA">
        <w:rPr>
          <w:lang w:val="en-GB"/>
        </w:rPr>
        <w:t xml:space="preserve"> </w:t>
      </w:r>
    </w:p>
    <w:p w14:paraId="578DB02A" w14:textId="77777777" w:rsidR="003D5335" w:rsidRPr="00E37AED" w:rsidRDefault="003D5335" w:rsidP="003D5335">
      <w:pPr>
        <w:pStyle w:val="Date"/>
        <w:spacing w:after="0" w:line="276" w:lineRule="auto"/>
        <w:rPr>
          <w:b/>
          <w:bCs/>
          <w:lang w:val="en-GB"/>
        </w:rPr>
      </w:pPr>
      <w:r w:rsidRPr="00E37AED">
        <w:rPr>
          <w:b/>
          <w:bCs/>
          <w:lang w:val="en-GB"/>
        </w:rPr>
        <w:t>Section - Transition Request Form</w:t>
      </w:r>
    </w:p>
    <w:p w14:paraId="71AC0DFA" w14:textId="77777777" w:rsidR="003D5335" w:rsidRPr="00B62522" w:rsidRDefault="003D5335" w:rsidP="003D5335">
      <w:pPr>
        <w:spacing w:after="0" w:line="276" w:lineRule="auto"/>
        <w:ind w:left="720"/>
        <w:rPr>
          <w:rStyle w:val="Hyperlink"/>
          <w:rFonts w:ascii="Verdana" w:hAnsi="Verdana"/>
          <w:lang w:val="en-GB"/>
        </w:rPr>
      </w:pPr>
      <w:r w:rsidRPr="00B62522">
        <w:rPr>
          <w:lang w:val="en-GB"/>
        </w:rPr>
        <w:fldChar w:fldCharType="begin"/>
      </w:r>
      <w:r w:rsidRPr="00B62522">
        <w:rPr>
          <w:lang w:val="en-GB"/>
        </w:rPr>
        <w:instrText xml:space="preserve"> HYPERLINK  \l "_TRF.1_Eligibility_check" </w:instrText>
      </w:r>
      <w:r w:rsidRPr="00B62522">
        <w:rPr>
          <w:lang w:val="en-GB"/>
        </w:rPr>
        <w:fldChar w:fldCharType="separate"/>
      </w:r>
      <w:r w:rsidRPr="00B62522">
        <w:rPr>
          <w:rStyle w:val="Hyperlink"/>
          <w:rFonts w:ascii="Verdana" w:hAnsi="Verdana"/>
          <w:lang w:val="en-GB"/>
        </w:rPr>
        <w:t>TRF.1 ELIGIBILITY CHECK FOR TRANSITION</w:t>
      </w:r>
    </w:p>
    <w:p w14:paraId="70A11E0A" w14:textId="77777777" w:rsidR="003D5335" w:rsidRPr="00B62522" w:rsidRDefault="003D5335" w:rsidP="003D5335">
      <w:pPr>
        <w:spacing w:after="0" w:line="276" w:lineRule="auto"/>
        <w:ind w:left="720"/>
        <w:rPr>
          <w:rStyle w:val="Hyperlink"/>
          <w:rFonts w:ascii="Verdana" w:hAnsi="Verdana"/>
          <w:lang w:val="en-GB"/>
        </w:rPr>
      </w:pPr>
      <w:r w:rsidRPr="00B62522">
        <w:rPr>
          <w:lang w:val="en-GB"/>
        </w:rPr>
        <w:fldChar w:fldCharType="end"/>
      </w:r>
      <w:r w:rsidRPr="00B62522">
        <w:rPr>
          <w:lang w:val="en-GB"/>
        </w:rPr>
        <w:fldChar w:fldCharType="begin"/>
      </w:r>
      <w:r w:rsidRPr="00B62522">
        <w:rPr>
          <w:lang w:val="en-GB"/>
        </w:rPr>
        <w:instrText xml:space="preserve"> HYPERLINK  \l "_TRF.2_Transition_project" </w:instrText>
      </w:r>
      <w:r w:rsidRPr="00B62522">
        <w:rPr>
          <w:lang w:val="en-GB"/>
        </w:rPr>
        <w:fldChar w:fldCharType="separate"/>
      </w:r>
      <w:r w:rsidRPr="00B62522">
        <w:rPr>
          <w:rStyle w:val="Hyperlink"/>
          <w:rFonts w:ascii="Verdana" w:hAnsi="Verdana"/>
          <w:lang w:val="en-GB"/>
        </w:rPr>
        <w:t>TRF.2 TRANSITION PROJECT INFORMATION</w:t>
      </w:r>
    </w:p>
    <w:p w14:paraId="700A46F6" w14:textId="77777777" w:rsidR="003D5335" w:rsidRPr="00B62522" w:rsidRDefault="003D5335" w:rsidP="003D5335">
      <w:pPr>
        <w:spacing w:after="0" w:line="276" w:lineRule="auto"/>
        <w:ind w:left="720"/>
        <w:rPr>
          <w:rStyle w:val="Hyperlink"/>
          <w:rFonts w:ascii="Verdana" w:hAnsi="Verdana"/>
          <w:lang w:val="en-GB"/>
        </w:rPr>
      </w:pPr>
      <w:r w:rsidRPr="00B62522">
        <w:rPr>
          <w:lang w:val="en-GB"/>
        </w:rPr>
        <w:fldChar w:fldCharType="end"/>
      </w:r>
      <w:r w:rsidRPr="00B62522">
        <w:rPr>
          <w:lang w:val="en-GB"/>
        </w:rPr>
        <w:fldChar w:fldCharType="begin"/>
      </w:r>
      <w:r w:rsidRPr="00B62522">
        <w:rPr>
          <w:lang w:val="en-GB"/>
        </w:rPr>
        <w:instrText xml:space="preserve"> HYPERLINK  \l "_TRF.3_Transition_Checklist" </w:instrText>
      </w:r>
      <w:r w:rsidRPr="00B62522">
        <w:rPr>
          <w:lang w:val="en-GB"/>
        </w:rPr>
        <w:fldChar w:fldCharType="separate"/>
      </w:r>
      <w:r w:rsidRPr="00B62522">
        <w:rPr>
          <w:rStyle w:val="Hyperlink"/>
          <w:rFonts w:ascii="Verdana" w:hAnsi="Verdana"/>
          <w:lang w:val="en-GB"/>
        </w:rPr>
        <w:t>TRF.3 TRANSITION CHECKLIST</w:t>
      </w:r>
    </w:p>
    <w:p w14:paraId="555149C5" w14:textId="77777777" w:rsidR="003D5335" w:rsidRDefault="003D5335" w:rsidP="003D5335">
      <w:pPr>
        <w:spacing w:after="0" w:line="276" w:lineRule="auto"/>
        <w:rPr>
          <w:lang w:val="en-GB"/>
        </w:rPr>
      </w:pPr>
      <w:r w:rsidRPr="00B62522">
        <w:rPr>
          <w:lang w:val="en-GB"/>
        </w:rPr>
        <w:fldChar w:fldCharType="end"/>
      </w:r>
    </w:p>
    <w:p w14:paraId="2A87F4E4" w14:textId="77777777" w:rsidR="00974F10" w:rsidRPr="00BA1AD1" w:rsidRDefault="003D5335" w:rsidP="00BA1AD1">
      <w:pPr>
        <w:pStyle w:val="Date"/>
        <w:spacing w:after="0" w:line="276" w:lineRule="auto"/>
        <w:rPr>
          <w:b/>
          <w:bCs/>
          <w:lang w:val="en-GB"/>
        </w:rPr>
      </w:pPr>
      <w:r w:rsidRPr="00E37AED">
        <w:rPr>
          <w:b/>
          <w:bCs/>
          <w:lang w:val="en-GB"/>
        </w:rPr>
        <w:t>Key Project Information</w:t>
      </w:r>
    </w:p>
    <w:p w14:paraId="3CCA9F00" w14:textId="77777777" w:rsidR="00BA1AD1" w:rsidRDefault="00AD2FF2" w:rsidP="00BA1AD1">
      <w:pPr>
        <w:pStyle w:val="Date"/>
        <w:spacing w:after="0" w:line="276" w:lineRule="auto"/>
        <w:rPr>
          <w:b/>
          <w:bCs/>
          <w:lang w:val="en-GB"/>
        </w:rPr>
      </w:pPr>
      <w:r w:rsidRPr="007605CE">
        <w:rPr>
          <w:b/>
          <w:bCs/>
          <w:lang w:val="en-GB"/>
        </w:rPr>
        <w:t xml:space="preserve">Section – Voluntary </w:t>
      </w:r>
      <w:r w:rsidR="007605CE" w:rsidRPr="007605CE">
        <w:rPr>
          <w:b/>
          <w:bCs/>
          <w:lang w:val="en-GB"/>
        </w:rPr>
        <w:t>Project Activity Design Document (VPA -DD)</w:t>
      </w:r>
    </w:p>
    <w:p w14:paraId="4442AA7A" w14:textId="4D1EECFE" w:rsidR="00974F10" w:rsidRPr="00974F10" w:rsidRDefault="00974F10" w:rsidP="00BA1AD1">
      <w:pPr>
        <w:pStyle w:val="Date"/>
        <w:spacing w:after="0" w:line="276" w:lineRule="auto"/>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Pr="00974F10">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14:paraId="4C92DE3D" w14:textId="1A8FAB6D" w:rsidR="00974F10" w:rsidRPr="00974F10" w:rsidRDefault="00974F10" w:rsidP="007605CE">
      <w:pPr>
        <w:spacing w:line="276" w:lineRule="auto"/>
        <w:rPr>
          <w:lang w:val="en-GB"/>
        </w:rPr>
      </w:pPr>
      <w:r w:rsidRPr="00974F10">
        <w:rPr>
          <w:u w:val="single"/>
          <w:lang w:val="en-GB"/>
        </w:rPr>
        <w:lastRenderedPageBreak/>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Pr="00974F10">
        <w:rPr>
          <w:u w:val="single"/>
          <w:lang w:val="en-GB"/>
        </w:rPr>
        <w:t>SECTION B</w:t>
      </w:r>
      <w:r w:rsidRPr="00974F10">
        <w:rPr>
          <w:lang w:val="en-GB"/>
        </w:rPr>
        <w:fldChar w:fldCharType="end"/>
      </w:r>
      <w:r w:rsidRPr="00974F10">
        <w:rPr>
          <w:lang w:val="en-GB"/>
        </w:rPr>
        <w:t xml:space="preserve"> - Application of approved Gold Standard Methodology (ies) and/or demonstration of SDG Contributions</w:t>
      </w:r>
    </w:p>
    <w:p w14:paraId="3964B4C9" w14:textId="14B03CE8" w:rsidR="00974F10" w:rsidRPr="00974F10" w:rsidRDefault="00974F10" w:rsidP="007605CE">
      <w:pPr>
        <w:spacing w:line="276" w:lineRule="auto"/>
        <w:rPr>
          <w:lang w:val="en-GB"/>
        </w:rPr>
      </w:pPr>
      <w:r w:rsidRPr="00974F10">
        <w:rPr>
          <w:u w:val="single"/>
          <w:lang w:val="en-GB"/>
        </w:rPr>
        <w:fldChar w:fldCharType="begin"/>
      </w:r>
      <w:r w:rsidRPr="00974F10">
        <w:rPr>
          <w:u w:val="single"/>
          <w:lang w:val="en-GB"/>
        </w:rPr>
        <w:instrText xml:space="preserve"> REF _Ref49515970 \r \h  \* MERGEFORMAT </w:instrText>
      </w:r>
      <w:r w:rsidRPr="00974F10">
        <w:rPr>
          <w:u w:val="single"/>
          <w:lang w:val="en-GB"/>
        </w:rPr>
      </w:r>
      <w:r w:rsidRPr="00974F10">
        <w:rPr>
          <w:u w:val="single"/>
          <w:lang w:val="en-GB"/>
        </w:rPr>
        <w:fldChar w:fldCharType="separate"/>
      </w:r>
      <w:r w:rsidRPr="00974F10">
        <w:rPr>
          <w:u w:val="single"/>
          <w:lang w:val="en-GB"/>
        </w:rPr>
        <w:t>SECTION C</w:t>
      </w:r>
      <w:r w:rsidRPr="00974F10">
        <w:rPr>
          <w:lang w:val="en-GB"/>
        </w:rPr>
        <w:fldChar w:fldCharType="end"/>
      </w:r>
      <w:r w:rsidRPr="00974F10">
        <w:rPr>
          <w:lang w:val="en-GB"/>
        </w:rPr>
        <w:t xml:space="preserve"> – Duration and crediting period</w:t>
      </w:r>
    </w:p>
    <w:p w14:paraId="677848B3" w14:textId="481D4E9F" w:rsidR="00974F10" w:rsidRPr="00974F10" w:rsidRDefault="00974F10" w:rsidP="007605CE">
      <w:pPr>
        <w:spacing w:line="276" w:lineRule="auto"/>
        <w:rPr>
          <w:lang w:val="en-GB"/>
        </w:rPr>
      </w:pPr>
      <w:r w:rsidRPr="00974F10">
        <w:rPr>
          <w:u w:val="single"/>
          <w:lang w:val="en-GB"/>
        </w:rPr>
        <w:fldChar w:fldCharType="begin"/>
      </w:r>
      <w:r w:rsidRPr="00974F10">
        <w:rPr>
          <w:u w:val="single"/>
          <w:lang w:val="en-GB"/>
        </w:rPr>
        <w:instrText xml:space="preserve"> REF _Ref49515984 \r \h  \* MERGEFORMAT </w:instrText>
      </w:r>
      <w:r w:rsidRPr="00974F10">
        <w:rPr>
          <w:u w:val="single"/>
          <w:lang w:val="en-GB"/>
        </w:rPr>
      </w:r>
      <w:r w:rsidRPr="00974F10">
        <w:rPr>
          <w:u w:val="single"/>
          <w:lang w:val="en-GB"/>
        </w:rPr>
        <w:fldChar w:fldCharType="separate"/>
      </w:r>
      <w:r w:rsidRPr="00974F10">
        <w:rPr>
          <w:u w:val="single"/>
          <w:lang w:val="en-GB"/>
        </w:rPr>
        <w:t>SECTION D</w:t>
      </w:r>
      <w:r w:rsidRPr="00974F10">
        <w:rPr>
          <w:lang w:val="en-GB"/>
        </w:rPr>
        <w:fldChar w:fldCharType="end"/>
      </w:r>
      <w:r w:rsidRPr="00974F10">
        <w:rPr>
          <w:lang w:val="en-GB"/>
        </w:rPr>
        <w:t xml:space="preserve"> – Summary of Safeguarding Principles and Gender Sensitive Assessment</w:t>
      </w:r>
    </w:p>
    <w:p w14:paraId="0C89F863" w14:textId="275E0866" w:rsidR="00974F10" w:rsidRPr="00974F10" w:rsidRDefault="00974F10" w:rsidP="007605CE">
      <w:pPr>
        <w:spacing w:line="276" w:lineRule="auto"/>
        <w:rPr>
          <w:u w:val="single"/>
          <w:lang w:val="en-GB"/>
        </w:rPr>
      </w:pPr>
      <w:r w:rsidRPr="00974F10">
        <w:rPr>
          <w:u w:val="single"/>
          <w:lang w:val="en-GB"/>
        </w:rPr>
        <w:fldChar w:fldCharType="begin"/>
      </w:r>
      <w:r w:rsidRPr="00974F10">
        <w:rPr>
          <w:u w:val="single"/>
          <w:lang w:val="en-GB"/>
        </w:rPr>
        <w:instrText xml:space="preserve"> REF _Ref49515999 \r \h  \* MERGEFORMAT </w:instrText>
      </w:r>
      <w:r w:rsidRPr="00974F10">
        <w:rPr>
          <w:u w:val="single"/>
          <w:lang w:val="en-GB"/>
        </w:rPr>
      </w:r>
      <w:r w:rsidRPr="00974F10">
        <w:rPr>
          <w:u w:val="single"/>
          <w:lang w:val="en-GB"/>
        </w:rPr>
        <w:fldChar w:fldCharType="separate"/>
      </w:r>
      <w:r w:rsidRPr="00974F10">
        <w:rPr>
          <w:u w:val="single"/>
          <w:lang w:val="en-GB"/>
        </w:rPr>
        <w:t>SECTION E</w:t>
      </w:r>
      <w:r w:rsidRPr="00974F10">
        <w:rPr>
          <w:lang w:val="en-GB"/>
        </w:rPr>
        <w:fldChar w:fldCharType="end"/>
      </w:r>
      <w:r w:rsidRPr="00974F10">
        <w:rPr>
          <w:u w:val="single"/>
          <w:lang w:val="en-GB"/>
        </w:rPr>
        <w:t xml:space="preserve"> </w:t>
      </w:r>
      <w:r w:rsidRPr="00974F10">
        <w:rPr>
          <w:lang w:val="en-GB"/>
        </w:rPr>
        <w:t>– Summary of Local stakeholder consultation</w:t>
      </w:r>
    </w:p>
    <w:p w14:paraId="240A9D06" w14:textId="77777777" w:rsidR="00974F10" w:rsidRPr="00974F10" w:rsidRDefault="00000000" w:rsidP="007605CE">
      <w:pPr>
        <w:spacing w:line="276" w:lineRule="auto"/>
        <w:ind w:firstLine="426"/>
        <w:rPr>
          <w:lang w:val="en-GB"/>
        </w:rPr>
      </w:pPr>
      <w:hyperlink w:anchor="_Appendix_1_-" w:history="1">
        <w:r w:rsidR="003578B0" w:rsidRPr="003578B0">
          <w:rPr>
            <w:rStyle w:val="Hyperlink"/>
            <w:rFonts w:ascii="Verdana" w:hAnsi="Verdana"/>
            <w:color w:val="515151" w:themeColor="text1"/>
            <w:lang w:val="en-GB"/>
          </w:rPr>
          <w:t>Appendix 1</w:t>
        </w:r>
      </w:hyperlink>
      <w:r w:rsidR="003578B0" w:rsidRPr="003578B0">
        <w:rPr>
          <w:color w:val="515151" w:themeColor="text1"/>
          <w:lang w:val="en-GB"/>
        </w:rPr>
        <w:t xml:space="preserve"> </w:t>
      </w:r>
      <w:r w:rsidR="00974F10" w:rsidRPr="00974F10">
        <w:rPr>
          <w:lang w:val="en-GB"/>
        </w:rPr>
        <w:t>– Safeguarding Principles Assessment (mandatory)</w:t>
      </w:r>
    </w:p>
    <w:p w14:paraId="4636A55A" w14:textId="5D74F457" w:rsidR="00974F10" w:rsidRPr="00974F10" w:rsidRDefault="00974F10" w:rsidP="007605CE">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_Ref49516032 \r \h  \* MERGEFORMAT </w:instrText>
      </w:r>
      <w:r w:rsidRPr="00974F10">
        <w:rPr>
          <w:u w:val="single"/>
          <w:lang w:val="en-GB"/>
        </w:rPr>
      </w:r>
      <w:r w:rsidRPr="00974F10">
        <w:rPr>
          <w:u w:val="single"/>
          <w:lang w:val="en-GB"/>
        </w:rPr>
        <w:fldChar w:fldCharType="separate"/>
      </w:r>
      <w:r w:rsidRPr="00974F10">
        <w:rPr>
          <w:u w:val="single"/>
          <w:lang w:val="en-GB"/>
        </w:rPr>
        <w:t>Appendix 2</w:t>
      </w:r>
      <w:r w:rsidRPr="00974F10">
        <w:rPr>
          <w:lang w:val="en-GB"/>
        </w:rPr>
        <w:fldChar w:fldCharType="end"/>
      </w:r>
      <w:r w:rsidRPr="00974F10">
        <w:rPr>
          <w:lang w:val="en-GB"/>
        </w:rPr>
        <w:t xml:space="preserve"> - Contact information of VPA Implementer (mandatory)</w:t>
      </w:r>
    </w:p>
    <w:p w14:paraId="3972540C" w14:textId="6ACE8BCA" w:rsidR="00974F10" w:rsidRDefault="00974F10" w:rsidP="007605CE">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_Ref49516052 \r \h  \* MERGEFORMAT </w:instrText>
      </w:r>
      <w:r w:rsidRPr="00974F10">
        <w:rPr>
          <w:u w:val="single"/>
          <w:lang w:val="en-GB"/>
        </w:rPr>
      </w:r>
      <w:r w:rsidRPr="00974F10">
        <w:rPr>
          <w:u w:val="single"/>
          <w:lang w:val="en-GB"/>
        </w:rPr>
        <w:fldChar w:fldCharType="separate"/>
      </w:r>
      <w:r w:rsidRPr="00974F10">
        <w:rPr>
          <w:u w:val="single"/>
          <w:lang w:val="en-GB"/>
        </w:rPr>
        <w:t>Appendix 3</w:t>
      </w:r>
      <w:r w:rsidRPr="00974F10">
        <w:rPr>
          <w:lang w:val="en-GB"/>
        </w:rPr>
        <w:fldChar w:fldCharType="end"/>
      </w:r>
      <w:r w:rsidRPr="00974F10">
        <w:rPr>
          <w:lang w:val="en-GB"/>
        </w:rPr>
        <w:t xml:space="preserve"> - Summary of Approved Design Changes (project specific)</w:t>
      </w:r>
    </w:p>
    <w:p w14:paraId="720F2ED7" w14:textId="10D5AA97" w:rsidR="007A3BA1" w:rsidRPr="007A3BA1" w:rsidRDefault="007A3BA1" w:rsidP="007A3BA1">
      <w:pPr>
        <w:spacing w:line="276" w:lineRule="auto"/>
        <w:ind w:left="76" w:firstLine="350"/>
        <w:rPr>
          <w:lang w:val="en-GB"/>
        </w:rPr>
      </w:pPr>
      <w:r w:rsidRPr="007A3BA1">
        <w:rPr>
          <w:u w:val="single"/>
          <w:lang w:val="en-GB"/>
        </w:rPr>
        <w:fldChar w:fldCharType="begin"/>
      </w:r>
      <w:r w:rsidRPr="007A3BA1">
        <w:rPr>
          <w:u w:val="single"/>
          <w:lang w:val="en-GB"/>
        </w:rPr>
        <w:instrText xml:space="preserve"> REF _Ref49516052 \r \h  \* MERGEFORMAT </w:instrText>
      </w:r>
      <w:r w:rsidRPr="007A3BA1">
        <w:rPr>
          <w:u w:val="single"/>
          <w:lang w:val="en-GB"/>
        </w:rPr>
      </w:r>
      <w:r w:rsidRPr="007A3BA1">
        <w:rPr>
          <w:u w:val="single"/>
          <w:lang w:val="en-GB"/>
        </w:rPr>
        <w:fldChar w:fldCharType="separate"/>
      </w:r>
      <w:r w:rsidRPr="007A3BA1">
        <w:rPr>
          <w:u w:val="single"/>
          <w:lang w:val="en-GB"/>
        </w:rPr>
        <w:t xml:space="preserve">Appendix </w:t>
      </w:r>
      <w:r w:rsidRPr="007A3BA1">
        <w:rPr>
          <w:lang w:val="en-GB"/>
        </w:rPr>
        <w:fldChar w:fldCharType="end"/>
      </w:r>
      <w:r w:rsidRPr="007A3BA1">
        <w:rPr>
          <w:lang w:val="en-GB"/>
        </w:rPr>
        <w:t xml:space="preserve">4 </w:t>
      </w:r>
      <w:r>
        <w:rPr>
          <w:lang w:val="en-GB"/>
        </w:rPr>
        <w:t xml:space="preserve">- </w:t>
      </w:r>
      <w:r w:rsidRPr="007A3BA1">
        <w:rPr>
          <w:lang w:val="en-GB"/>
        </w:rPr>
        <w:t>Entity Responsible for Completing the VPA Design Document</w:t>
      </w:r>
    </w:p>
    <w:p w14:paraId="4B84F02E" w14:textId="77777777" w:rsidR="007A3BA1" w:rsidRPr="00974F10" w:rsidRDefault="007A3BA1" w:rsidP="007605CE">
      <w:pPr>
        <w:spacing w:line="276" w:lineRule="auto"/>
        <w:ind w:left="76" w:firstLine="350"/>
        <w:rPr>
          <w:lang w:val="en-GB"/>
        </w:rPr>
      </w:pPr>
    </w:p>
    <w:p w14:paraId="45FEFB23" w14:textId="77777777" w:rsidR="00104363" w:rsidRPr="00FB559B" w:rsidRDefault="00104363" w:rsidP="00104363">
      <w:pPr>
        <w:spacing w:line="276" w:lineRule="auto"/>
        <w:rPr>
          <w:szCs w:val="22"/>
        </w:rPr>
      </w:pPr>
      <w:r>
        <w:rPr>
          <w:rFonts w:asciiTheme="minorHAnsi" w:eastAsiaTheme="minorEastAsia" w:hAnsiTheme="minorHAnsi" w:cstheme="minorBidi"/>
          <w:szCs w:val="22"/>
        </w:rPr>
        <w:t xml:space="preserve">The following table summarises how different sections of this document shall be filled to facilitate request for transition from other standard to GS4GG.  </w:t>
      </w:r>
    </w:p>
    <w:p w14:paraId="61F5532A" w14:textId="77777777" w:rsidR="00104363" w:rsidRDefault="00104363" w:rsidP="00104363">
      <w:pPr>
        <w:spacing w:line="276" w:lineRule="auto"/>
        <w:rPr>
          <w:rFonts w:asciiTheme="minorHAnsi" w:eastAsiaTheme="minorEastAsia" w:hAnsiTheme="minorHAnsi" w:cstheme="minorBidi"/>
          <w:szCs w:val="22"/>
        </w:rPr>
      </w:pPr>
    </w:p>
    <w:tbl>
      <w:tblPr>
        <w:tblStyle w:val="GSBoldTable"/>
        <w:tblW w:w="0" w:type="auto"/>
        <w:tblLook w:val="04A0" w:firstRow="1" w:lastRow="0" w:firstColumn="1" w:lastColumn="0" w:noHBand="0" w:noVBand="1"/>
      </w:tblPr>
      <w:tblGrid>
        <w:gridCol w:w="2250"/>
        <w:gridCol w:w="1620"/>
        <w:gridCol w:w="5752"/>
        <w:gridCol w:w="10"/>
      </w:tblGrid>
      <w:tr w:rsidR="00104363" w14:paraId="558041D2" w14:textId="77777777" w:rsidTr="00CF0E24">
        <w:trPr>
          <w:gridAfter w:val="1"/>
          <w:cnfStyle w:val="100000000000" w:firstRow="1" w:lastRow="0" w:firstColumn="0" w:lastColumn="0" w:oddVBand="0" w:evenVBand="0" w:oddHBand="0" w:evenHBand="0" w:firstRowFirstColumn="0" w:firstRowLastColumn="0" w:lastRowFirstColumn="0" w:lastRowLastColumn="0"/>
          <w:wAfter w:w="10" w:type="dxa"/>
        </w:trPr>
        <w:tc>
          <w:tcPr>
            <w:tcW w:w="2250" w:type="dxa"/>
          </w:tcPr>
          <w:p w14:paraId="1B847037" w14:textId="77777777" w:rsidR="00104363" w:rsidRDefault="00104363" w:rsidP="00CF0E24">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 xml:space="preserve">Section </w:t>
            </w:r>
          </w:p>
        </w:tc>
        <w:tc>
          <w:tcPr>
            <w:tcW w:w="1620" w:type="dxa"/>
          </w:tcPr>
          <w:p w14:paraId="42D1AE6B" w14:textId="77777777" w:rsidR="00104363" w:rsidRDefault="00104363" w:rsidP="00CF0E24">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Required for</w:t>
            </w:r>
          </w:p>
        </w:tc>
        <w:tc>
          <w:tcPr>
            <w:tcW w:w="5752" w:type="dxa"/>
          </w:tcPr>
          <w:p w14:paraId="011D20CE" w14:textId="77777777" w:rsidR="00104363" w:rsidRDefault="00104363" w:rsidP="00CF0E24">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How to complete the section</w:t>
            </w:r>
          </w:p>
        </w:tc>
      </w:tr>
      <w:tr w:rsidR="00104363" w14:paraId="6140C884" w14:textId="77777777" w:rsidTr="00CF0E24">
        <w:trPr>
          <w:gridAfter w:val="1"/>
          <w:wAfter w:w="10" w:type="dxa"/>
        </w:trPr>
        <w:tc>
          <w:tcPr>
            <w:tcW w:w="9622" w:type="dxa"/>
            <w:gridSpan w:val="3"/>
            <w:shd w:val="clear" w:color="auto" w:fill="00B9BD" w:themeFill="accent1"/>
          </w:tcPr>
          <w:p w14:paraId="3469FDF7" w14:textId="77777777" w:rsidR="00104363" w:rsidRPr="006749CF" w:rsidRDefault="00104363" w:rsidP="00CF0E24">
            <w:pPr>
              <w:pStyle w:val="TablesHeadingsGSWhite"/>
              <w:spacing w:line="276" w:lineRule="auto"/>
              <w:contextualSpacing/>
              <w:rPr>
                <w:rFonts w:asciiTheme="minorHAnsi" w:eastAsiaTheme="minorEastAsia" w:hAnsiTheme="minorHAnsi" w:cstheme="minorBidi"/>
                <w:caps w:val="0"/>
                <w:szCs w:val="22"/>
              </w:rPr>
            </w:pPr>
            <w:r w:rsidRPr="006749CF">
              <w:rPr>
                <w:rFonts w:asciiTheme="minorHAnsi" w:eastAsiaTheme="minorEastAsia" w:hAnsiTheme="minorHAnsi" w:cstheme="minorBidi"/>
                <w:caps w:val="0"/>
                <w:szCs w:val="22"/>
              </w:rPr>
              <w:t>Transition Request Form</w:t>
            </w:r>
          </w:p>
        </w:tc>
      </w:tr>
      <w:tr w:rsidR="00104363" w14:paraId="0DB1097E" w14:textId="77777777" w:rsidTr="00CF0E24">
        <w:tc>
          <w:tcPr>
            <w:tcW w:w="2250" w:type="dxa"/>
          </w:tcPr>
          <w:p w14:paraId="0D595D5A" w14:textId="77777777" w:rsidR="00104363" w:rsidRPr="00912B55" w:rsidRDefault="00104363" w:rsidP="00CF0E24">
            <w:pPr>
              <w:pStyle w:val="Date"/>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TRF.1 Eligibility check for transition</w:t>
            </w:r>
          </w:p>
        </w:tc>
        <w:tc>
          <w:tcPr>
            <w:tcW w:w="1620" w:type="dxa"/>
          </w:tcPr>
          <w:p w14:paraId="385F00AA" w14:textId="77777777"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2FA951BA"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Answer the assessment questions and provide supporting information as needed</w:t>
            </w:r>
          </w:p>
        </w:tc>
      </w:tr>
      <w:tr w:rsidR="00104363" w14:paraId="6F842CFC" w14:textId="77777777" w:rsidTr="00CF0E24">
        <w:tc>
          <w:tcPr>
            <w:tcW w:w="2250" w:type="dxa"/>
          </w:tcPr>
          <w:p w14:paraId="5BC5CDBC"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TRF.2 Transition project information </w:t>
            </w:r>
          </w:p>
        </w:tc>
        <w:tc>
          <w:tcPr>
            <w:tcW w:w="1620" w:type="dxa"/>
          </w:tcPr>
          <w:p w14:paraId="4E729085" w14:textId="77777777"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1C1F1563"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Provide </w:t>
            </w:r>
            <w:r>
              <w:rPr>
                <w:rFonts w:asciiTheme="minorHAnsi" w:eastAsiaTheme="minorEastAsia" w:hAnsiTheme="minorHAnsi" w:cstheme="minorBidi"/>
                <w:sz w:val="20"/>
                <w:szCs w:val="20"/>
              </w:rPr>
              <w:t xml:space="preserve">CPA </w:t>
            </w:r>
            <w:r w:rsidRPr="00912B55">
              <w:rPr>
                <w:rFonts w:asciiTheme="minorHAnsi" w:eastAsiaTheme="minorEastAsia" w:hAnsiTheme="minorHAnsi" w:cstheme="minorBidi"/>
                <w:sz w:val="20"/>
                <w:szCs w:val="20"/>
              </w:rPr>
              <w:t xml:space="preserve">information </w:t>
            </w:r>
            <w:r w:rsidRPr="00912B55">
              <w:rPr>
                <w:rFonts w:asciiTheme="minorHAnsi" w:hAnsiTheme="minorHAnsi"/>
                <w:sz w:val="20"/>
                <w:szCs w:val="20"/>
              </w:rPr>
              <w:t>pertaining to the standard</w:t>
            </w:r>
            <w:r>
              <w:rPr>
                <w:rFonts w:asciiTheme="minorHAnsi" w:hAnsiTheme="minorHAnsi"/>
                <w:sz w:val="20"/>
                <w:szCs w:val="20"/>
              </w:rPr>
              <w:t>,</w:t>
            </w:r>
            <w:r w:rsidRPr="00912B55">
              <w:rPr>
                <w:rFonts w:asciiTheme="minorHAnsi" w:hAnsiTheme="minorHAnsi"/>
                <w:sz w:val="20"/>
                <w:szCs w:val="20"/>
              </w:rPr>
              <w:t xml:space="preserve"> </w:t>
            </w:r>
            <w:r w:rsidRPr="00912B55">
              <w:rPr>
                <w:sz w:val="20"/>
                <w:szCs w:val="20"/>
              </w:rPr>
              <w:t xml:space="preserve">the </w:t>
            </w:r>
            <w:r w:rsidRPr="00912B55">
              <w:rPr>
                <w:rFonts w:asciiTheme="minorHAnsi" w:hAnsiTheme="minorHAnsi"/>
                <w:sz w:val="20"/>
                <w:szCs w:val="20"/>
              </w:rPr>
              <w:t xml:space="preserve">project </w:t>
            </w:r>
            <w:r w:rsidRPr="00912B55">
              <w:rPr>
                <w:sz w:val="20"/>
                <w:szCs w:val="20"/>
              </w:rPr>
              <w:t xml:space="preserve">is </w:t>
            </w:r>
            <w:r w:rsidRPr="00912B55">
              <w:rPr>
                <w:rFonts w:asciiTheme="minorHAnsi" w:hAnsiTheme="minorHAnsi"/>
                <w:sz w:val="20"/>
                <w:szCs w:val="20"/>
              </w:rPr>
              <w:t>transitioning from (e.g. CDM)</w:t>
            </w:r>
          </w:p>
        </w:tc>
      </w:tr>
      <w:tr w:rsidR="00104363" w14:paraId="584B06A5" w14:textId="77777777" w:rsidTr="00CF0E24">
        <w:tc>
          <w:tcPr>
            <w:tcW w:w="2250" w:type="dxa"/>
          </w:tcPr>
          <w:p w14:paraId="3CBEBE53"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TFR.3 Transition checklist </w:t>
            </w:r>
          </w:p>
        </w:tc>
        <w:tc>
          <w:tcPr>
            <w:tcW w:w="1620" w:type="dxa"/>
          </w:tcPr>
          <w:p w14:paraId="7C985CE0" w14:textId="77777777"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7C2FFEB3"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Answer the assessment questions and provide supporting </w:t>
            </w:r>
            <w:r>
              <w:rPr>
                <w:rFonts w:asciiTheme="minorHAnsi" w:eastAsiaTheme="minorEastAsia" w:hAnsiTheme="minorHAnsi" w:cstheme="minorBidi"/>
                <w:sz w:val="20"/>
                <w:szCs w:val="20"/>
              </w:rPr>
              <w:t xml:space="preserve">information </w:t>
            </w:r>
            <w:r w:rsidRPr="00912B55">
              <w:rPr>
                <w:rFonts w:asciiTheme="minorHAnsi" w:eastAsiaTheme="minorEastAsia" w:hAnsiTheme="minorHAnsi" w:cstheme="minorBidi"/>
                <w:sz w:val="20"/>
                <w:szCs w:val="20"/>
              </w:rPr>
              <w:t xml:space="preserve">in the section in the </w:t>
            </w:r>
            <w:r>
              <w:rPr>
                <w:rFonts w:asciiTheme="minorHAnsi" w:eastAsiaTheme="minorEastAsia" w:hAnsiTheme="minorHAnsi" w:cstheme="minorBidi"/>
                <w:sz w:val="20"/>
                <w:szCs w:val="20"/>
              </w:rPr>
              <w:t xml:space="preserve">VPA - </w:t>
            </w:r>
            <w:r w:rsidRPr="00912B55">
              <w:rPr>
                <w:rFonts w:asciiTheme="minorHAnsi" w:eastAsiaTheme="minorEastAsia" w:hAnsiTheme="minorHAnsi" w:cstheme="minorBidi"/>
                <w:sz w:val="20"/>
                <w:szCs w:val="20"/>
              </w:rPr>
              <w:t>DD section as needed</w:t>
            </w:r>
          </w:p>
        </w:tc>
      </w:tr>
      <w:tr w:rsidR="00104363" w14:paraId="403D362F" w14:textId="77777777" w:rsidTr="00CF0E24">
        <w:trPr>
          <w:gridAfter w:val="1"/>
          <w:wAfter w:w="10" w:type="dxa"/>
        </w:trPr>
        <w:tc>
          <w:tcPr>
            <w:tcW w:w="9622" w:type="dxa"/>
            <w:gridSpan w:val="3"/>
            <w:shd w:val="clear" w:color="auto" w:fill="00B9BD" w:themeFill="accent1"/>
          </w:tcPr>
          <w:p w14:paraId="514ADE41" w14:textId="77777777" w:rsidR="00104363" w:rsidRPr="006749CF" w:rsidRDefault="00DC1304" w:rsidP="00CF0E24">
            <w:pPr>
              <w:pStyle w:val="TablesHeadingsGSWhite"/>
              <w:spacing w:line="276" w:lineRule="auto"/>
              <w:contextualSpacing/>
              <w:rPr>
                <w:rFonts w:asciiTheme="minorHAnsi" w:eastAsiaTheme="minorEastAsia" w:hAnsiTheme="minorHAnsi" w:cstheme="minorBidi"/>
                <w:caps w:val="0"/>
                <w:szCs w:val="22"/>
              </w:rPr>
            </w:pPr>
            <w:r>
              <w:rPr>
                <w:rFonts w:asciiTheme="minorHAnsi" w:eastAsiaTheme="minorEastAsia" w:hAnsiTheme="minorHAnsi" w:cstheme="minorBidi"/>
                <w:caps w:val="0"/>
                <w:szCs w:val="22"/>
              </w:rPr>
              <w:t>VPA – DD</w:t>
            </w:r>
          </w:p>
        </w:tc>
      </w:tr>
      <w:tr w:rsidR="00104363" w14:paraId="7B9B8B9B" w14:textId="77777777" w:rsidTr="00CF0E24">
        <w:tc>
          <w:tcPr>
            <w:tcW w:w="2250" w:type="dxa"/>
          </w:tcPr>
          <w:p w14:paraId="0754895C"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Key project information  </w:t>
            </w:r>
          </w:p>
        </w:tc>
        <w:tc>
          <w:tcPr>
            <w:tcW w:w="1620" w:type="dxa"/>
          </w:tcPr>
          <w:p w14:paraId="5126518F" w14:textId="77777777"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4613AB33" w14:textId="77777777" w:rsidR="00104363" w:rsidRPr="00912B55" w:rsidRDefault="00104363" w:rsidP="00CF0E24">
            <w:pPr>
              <w:spacing w:line="276" w:lineRule="auto"/>
              <w:rPr>
                <w:rFonts w:asciiTheme="minorHAnsi" w:eastAsiaTheme="minorEastAsia" w:hAnsiTheme="minorHAnsi" w:cstheme="minorBidi"/>
                <w:sz w:val="20"/>
                <w:szCs w:val="20"/>
              </w:rPr>
            </w:pPr>
            <w:r w:rsidRPr="00912B55">
              <w:rPr>
                <w:rFonts w:asciiTheme="minorHAnsi" w:eastAsiaTheme="minorEastAsia" w:hAnsiTheme="minorHAnsi" w:cstheme="minorBidi"/>
                <w:sz w:val="20"/>
                <w:szCs w:val="20"/>
              </w:rPr>
              <w:t xml:space="preserve">Include </w:t>
            </w:r>
            <w:r>
              <w:rPr>
                <w:rFonts w:asciiTheme="minorHAnsi" w:eastAsiaTheme="minorEastAsia" w:hAnsiTheme="minorHAnsi" w:cstheme="minorBidi"/>
                <w:sz w:val="20"/>
                <w:szCs w:val="20"/>
              </w:rPr>
              <w:t>VPA</w:t>
            </w:r>
            <w:r w:rsidRPr="00912B55">
              <w:rPr>
                <w:rFonts w:asciiTheme="minorHAnsi" w:eastAsiaTheme="minorEastAsia" w:hAnsiTheme="minorHAnsi" w:cstheme="minorBidi"/>
                <w:sz w:val="20"/>
                <w:szCs w:val="20"/>
              </w:rPr>
              <w:t xml:space="preserve"> details pertaining to GS4GG   </w:t>
            </w:r>
          </w:p>
        </w:tc>
      </w:tr>
      <w:tr w:rsidR="00104363" w14:paraId="6C22B92F" w14:textId="77777777" w:rsidTr="00CF0E24">
        <w:tc>
          <w:tcPr>
            <w:tcW w:w="2250" w:type="dxa"/>
          </w:tcPr>
          <w:p w14:paraId="1947AF79" w14:textId="77777777" w:rsidR="00104363" w:rsidRPr="00912B55" w:rsidRDefault="00104363" w:rsidP="00CF0E24">
            <w:pPr>
              <w:pStyle w:val="CommentText"/>
              <w:spacing w:line="276" w:lineRule="auto"/>
              <w:rPr>
                <w:rFonts w:asciiTheme="minorHAnsi" w:eastAsiaTheme="minorEastAsia" w:hAnsiTheme="minorHAnsi" w:cstheme="minorBidi"/>
              </w:rPr>
            </w:pPr>
            <w:r>
              <w:rPr>
                <w:rFonts w:asciiTheme="minorHAnsi" w:eastAsiaTheme="minorEastAsia" w:hAnsiTheme="minorHAnsi" w:cstheme="minorBidi"/>
              </w:rPr>
              <w:t xml:space="preserve">Section A to </w:t>
            </w:r>
            <w:r w:rsidR="00DC1304">
              <w:rPr>
                <w:rFonts w:asciiTheme="minorHAnsi" w:eastAsiaTheme="minorEastAsia" w:hAnsiTheme="minorHAnsi" w:cstheme="minorBidi"/>
              </w:rPr>
              <w:t>E</w:t>
            </w:r>
          </w:p>
        </w:tc>
        <w:tc>
          <w:tcPr>
            <w:tcW w:w="1620" w:type="dxa"/>
          </w:tcPr>
          <w:p w14:paraId="6E2379AA" w14:textId="77777777" w:rsidR="00104363" w:rsidRPr="00912B55" w:rsidRDefault="00104363" w:rsidP="00CF0E24">
            <w:pPr>
              <w:spacing w:line="276" w:lineRule="auto"/>
              <w:rPr>
                <w:rFonts w:asciiTheme="minorHAnsi" w:eastAsiaTheme="minorEastAsia" w:hAnsiTheme="minorHAnsi" w:cstheme="minorBidi"/>
                <w:sz w:val="20"/>
                <w:szCs w:val="20"/>
              </w:rPr>
            </w:pPr>
            <w:r w:rsidRPr="0D863404">
              <w:rPr>
                <w:rFonts w:asciiTheme="minorHAnsi" w:eastAsiaTheme="minorEastAsia" w:hAnsiTheme="minorHAnsi" w:cstheme="minorBidi"/>
                <w:sz w:val="20"/>
                <w:szCs w:val="20"/>
              </w:rPr>
              <w:t xml:space="preserve">All </w:t>
            </w:r>
            <w:r w:rsidR="00DC1304">
              <w:rPr>
                <w:rFonts w:asciiTheme="minorHAnsi" w:eastAsiaTheme="minorEastAsia" w:hAnsiTheme="minorHAnsi" w:cstheme="minorBidi"/>
                <w:sz w:val="20"/>
                <w:szCs w:val="20"/>
              </w:rPr>
              <w:t>C</w:t>
            </w:r>
            <w:r>
              <w:rPr>
                <w:rFonts w:asciiTheme="minorHAnsi" w:eastAsiaTheme="minorEastAsia" w:hAnsiTheme="minorHAnsi" w:cstheme="minorBidi"/>
                <w:sz w:val="20"/>
                <w:szCs w:val="20"/>
              </w:rPr>
              <w:t>PAs</w:t>
            </w:r>
          </w:p>
        </w:tc>
        <w:tc>
          <w:tcPr>
            <w:tcW w:w="5762" w:type="dxa"/>
            <w:gridSpan w:val="2"/>
          </w:tcPr>
          <w:p w14:paraId="61FF5E40" w14:textId="77777777" w:rsidR="00104363" w:rsidRDefault="00104363" w:rsidP="00CF0E24">
            <w:pPr>
              <w:spacing w:line="276"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Provide information as needed. </w:t>
            </w:r>
            <w:r w:rsidRPr="00B521A7">
              <w:rPr>
                <w:rFonts w:asciiTheme="minorHAnsi" w:eastAsiaTheme="minorEastAsia" w:hAnsiTheme="minorHAnsi" w:cstheme="minorBidi"/>
                <w:sz w:val="20"/>
                <w:szCs w:val="20"/>
              </w:rPr>
              <w:t>Any section/subsection</w:t>
            </w:r>
            <w:r>
              <w:rPr>
                <w:rFonts w:asciiTheme="minorHAnsi" w:eastAsiaTheme="minorEastAsia" w:hAnsiTheme="minorHAnsi" w:cstheme="minorBidi"/>
                <w:sz w:val="20"/>
                <w:szCs w:val="20"/>
              </w:rPr>
              <w:t>s</w:t>
            </w:r>
            <w:r w:rsidRPr="00B521A7">
              <w:rPr>
                <w:rFonts w:asciiTheme="minorHAnsi" w:eastAsiaTheme="minorEastAsia" w:hAnsiTheme="minorHAnsi" w:cstheme="minorBidi"/>
                <w:sz w:val="20"/>
                <w:szCs w:val="20"/>
              </w:rPr>
              <w:t xml:space="preserve"> </w:t>
            </w:r>
          </w:p>
          <w:p w14:paraId="1CCFA1E2" w14:textId="77777777" w:rsidR="00104363" w:rsidRPr="00B521A7" w:rsidRDefault="00104363" w:rsidP="00607E5B">
            <w:pPr>
              <w:pStyle w:val="ListParagraph"/>
              <w:numPr>
                <w:ilvl w:val="0"/>
                <w:numId w:val="18"/>
              </w:numPr>
              <w:spacing w:line="276" w:lineRule="auto"/>
              <w:rPr>
                <w:rFonts w:asciiTheme="minorHAnsi" w:eastAsiaTheme="minorEastAsia" w:hAnsiTheme="minorHAnsi" w:cstheme="minorBidi"/>
                <w:sz w:val="20"/>
                <w:szCs w:val="20"/>
              </w:rPr>
            </w:pPr>
            <w:r w:rsidRPr="00B521A7">
              <w:rPr>
                <w:rFonts w:asciiTheme="minorHAnsi" w:eastAsiaTheme="minorEastAsia" w:hAnsiTheme="minorHAnsi" w:cstheme="minorBidi"/>
                <w:sz w:val="20"/>
                <w:szCs w:val="20"/>
              </w:rPr>
              <w:t>that requires information/justification or additional information as per transition checklist</w:t>
            </w:r>
            <w:r>
              <w:rPr>
                <w:rFonts w:asciiTheme="minorHAnsi" w:eastAsiaTheme="minorEastAsia" w:hAnsiTheme="minorHAnsi" w:cstheme="minorBidi"/>
                <w:sz w:val="20"/>
                <w:szCs w:val="20"/>
              </w:rPr>
              <w:t>, AND</w:t>
            </w:r>
          </w:p>
          <w:p w14:paraId="64820C67" w14:textId="77777777" w:rsidR="00104363" w:rsidRPr="00B469DB" w:rsidRDefault="00104363" w:rsidP="00607E5B">
            <w:pPr>
              <w:pStyle w:val="ListParagraph"/>
              <w:numPr>
                <w:ilvl w:val="0"/>
                <w:numId w:val="18"/>
              </w:numPr>
              <w:spacing w:line="276"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that involves update/revision to the information provided for registration with other standards. In such cases, the project shall copy and paste the information from registered </w:t>
            </w:r>
            <w:r w:rsidR="00DC1304">
              <w:rPr>
                <w:rFonts w:asciiTheme="minorHAnsi" w:eastAsiaTheme="minorEastAsia" w:hAnsiTheme="minorHAnsi" w:cstheme="minorBidi"/>
                <w:sz w:val="20"/>
                <w:szCs w:val="20"/>
              </w:rPr>
              <w:t>VPA</w:t>
            </w:r>
            <w:r>
              <w:rPr>
                <w:rFonts w:asciiTheme="minorHAnsi" w:eastAsiaTheme="minorEastAsia" w:hAnsiTheme="minorHAnsi" w:cstheme="minorBidi"/>
                <w:sz w:val="20"/>
                <w:szCs w:val="20"/>
              </w:rPr>
              <w:t xml:space="preserve"> - DD (other standard) and mark the additional information in track changes.</w:t>
            </w:r>
          </w:p>
        </w:tc>
      </w:tr>
    </w:tbl>
    <w:p w14:paraId="0B274440" w14:textId="77777777" w:rsidR="00211D67" w:rsidRPr="00211D67" w:rsidRDefault="00211D67" w:rsidP="00211D67">
      <w:pPr>
        <w:rPr>
          <w:lang w:val="en-GB"/>
        </w:rPr>
      </w:pPr>
    </w:p>
    <w:p w14:paraId="7C720E9B" w14:textId="77777777" w:rsidR="00782AB6" w:rsidRDefault="00782AB6">
      <w:pPr>
        <w:spacing w:line="276" w:lineRule="auto"/>
        <w:contextualSpacing w:val="0"/>
        <w:rPr>
          <w:b/>
          <w:caps/>
          <w:color w:val="00B9BD" w:themeColor="accent1"/>
          <w:sz w:val="28"/>
          <w:szCs w:val="28"/>
        </w:rPr>
      </w:pPr>
      <w:r>
        <w:br w:type="page"/>
      </w:r>
    </w:p>
    <w:p w14:paraId="3EA75BD3" w14:textId="77777777" w:rsidR="00F32A35" w:rsidRPr="00834029" w:rsidRDefault="00F32A35" w:rsidP="00834029">
      <w:pPr>
        <w:pStyle w:val="Heading1"/>
      </w:pPr>
      <w:r w:rsidRPr="00834029">
        <w:lastRenderedPageBreak/>
        <w:t xml:space="preserve">Section – Transition Request form </w:t>
      </w:r>
    </w:p>
    <w:p w14:paraId="357A8FE2" w14:textId="77777777" w:rsidR="00F32A35" w:rsidRPr="00D548B1" w:rsidRDefault="00F32A35" w:rsidP="00D548B1">
      <w:pPr>
        <w:pStyle w:val="Heading2"/>
      </w:pPr>
      <w:bookmarkStart w:id="3" w:name="_TRF.1_Eligibility_check"/>
      <w:bookmarkEnd w:id="3"/>
      <w:r w:rsidRPr="00D548B1">
        <w:t>TRF.1 Eligibility check for transition</w:t>
      </w:r>
    </w:p>
    <w:p w14:paraId="39EEAFF6" w14:textId="77777777" w:rsidR="00F32A35" w:rsidRPr="006749CF" w:rsidRDefault="00F32A35" w:rsidP="00F32A35">
      <w:pPr>
        <w:shd w:val="clear" w:color="auto" w:fill="00B9BD"/>
        <w:rPr>
          <w:color w:val="FFFFFF" w:themeColor="background1"/>
          <w:sz w:val="20"/>
          <w:szCs w:val="22"/>
        </w:rPr>
      </w:pPr>
      <w:r w:rsidRPr="006749CF">
        <w:rPr>
          <w:color w:val="FFFFFF" w:themeColor="background1"/>
          <w:sz w:val="20"/>
          <w:szCs w:val="22"/>
        </w:rPr>
        <w:t xml:space="preserve">To be completed </w:t>
      </w:r>
      <w:r>
        <w:rPr>
          <w:color w:val="FFFFFF" w:themeColor="background1"/>
          <w:sz w:val="20"/>
          <w:szCs w:val="22"/>
        </w:rPr>
        <w:t>for</w:t>
      </w:r>
      <w:r w:rsidRPr="006749CF">
        <w:rPr>
          <w:color w:val="FFFFFF" w:themeColor="background1"/>
          <w:sz w:val="20"/>
          <w:szCs w:val="22"/>
        </w:rPr>
        <w:t xml:space="preserve"> all </w:t>
      </w:r>
      <w:r w:rsidR="00D548B1">
        <w:rPr>
          <w:color w:val="FFFFFF" w:themeColor="background1"/>
          <w:sz w:val="20"/>
          <w:szCs w:val="22"/>
        </w:rPr>
        <w:t>CPAs</w:t>
      </w:r>
      <w:r w:rsidRPr="006749CF">
        <w:rPr>
          <w:color w:val="FFFFFF" w:themeColor="background1"/>
          <w:sz w:val="20"/>
          <w:szCs w:val="22"/>
        </w:rPr>
        <w:t xml:space="preserve"> seeking transition to GS4GG from other standards. </w:t>
      </w:r>
    </w:p>
    <w:tbl>
      <w:tblPr>
        <w:tblStyle w:val="GridTable5Dark-Accent11"/>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680" w:firstRow="0" w:lastRow="0" w:firstColumn="1" w:lastColumn="0" w:noHBand="1" w:noVBand="1"/>
      </w:tblPr>
      <w:tblGrid>
        <w:gridCol w:w="4111"/>
        <w:gridCol w:w="5331"/>
      </w:tblGrid>
      <w:tr w:rsidR="00596B75" w:rsidRPr="001716B9" w14:paraId="7AFED7E4" w14:textId="77777777" w:rsidTr="00B17A73">
        <w:trPr>
          <w:trHeight w:val="100"/>
        </w:trPr>
        <w:tc>
          <w:tcPr>
            <w:cnfStyle w:val="001000000000" w:firstRow="0" w:lastRow="0" w:firstColumn="1" w:lastColumn="0" w:oddVBand="0" w:evenVBand="0" w:oddHBand="0" w:evenHBand="0" w:firstRowFirstColumn="0" w:firstRowLastColumn="0" w:lastRowFirstColumn="0" w:lastRowLastColumn="0"/>
            <w:tcW w:w="4111" w:type="dxa"/>
          </w:tcPr>
          <w:p w14:paraId="14E14890" w14:textId="77777777" w:rsidR="00596B75" w:rsidRPr="00786855" w:rsidRDefault="00000000" w:rsidP="00AF337C">
            <w:pPr>
              <w:pStyle w:val="SectionTitle"/>
              <w:numPr>
                <w:ilvl w:val="0"/>
                <w:numId w:val="0"/>
              </w:numPr>
              <w:spacing w:before="0" w:line="276" w:lineRule="auto"/>
              <w:rPr>
                <w:rFonts w:asciiTheme="minorHAnsi" w:hAnsiTheme="minorHAnsi"/>
                <w:bCs w:val="0"/>
                <w:color w:val="FFFFFF" w:themeColor="background1"/>
                <w:sz w:val="20"/>
                <w:szCs w:val="20"/>
              </w:rPr>
            </w:pPr>
            <w:hyperlink r:id="rId13" w:history="1">
              <w:r w:rsidR="00596B75" w:rsidRPr="00AF337C">
                <w:rPr>
                  <w:color w:val="FFFFFF" w:themeColor="background1"/>
                </w:rPr>
                <w:t>Requirement</w:t>
              </w:r>
            </w:hyperlink>
          </w:p>
        </w:tc>
        <w:tc>
          <w:tcPr>
            <w:tcW w:w="5331" w:type="dxa"/>
            <w:shd w:val="clear" w:color="auto" w:fill="auto"/>
            <w:vAlign w:val="center"/>
          </w:tcPr>
          <w:p w14:paraId="21A967C6" w14:textId="77777777" w:rsidR="00596B75" w:rsidRPr="008B0B3B" w:rsidRDefault="00596B75"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8B0B3B">
              <w:rPr>
                <w:rFonts w:asciiTheme="minorHAnsi" w:hAnsiTheme="minorHAnsi"/>
                <w:lang w:val="en-GB"/>
              </w:rPr>
              <w:t xml:space="preserve">CPA assessment (to be completed by </w:t>
            </w:r>
            <w:r w:rsidR="00AF337C">
              <w:rPr>
                <w:rFonts w:asciiTheme="minorHAnsi" w:hAnsiTheme="minorHAnsi"/>
                <w:lang w:val="en-GB"/>
              </w:rPr>
              <w:t>CME</w:t>
            </w:r>
            <w:r w:rsidRPr="008B0B3B">
              <w:rPr>
                <w:rFonts w:asciiTheme="minorHAnsi" w:hAnsiTheme="minorHAnsi"/>
                <w:lang w:val="en-GB"/>
              </w:rPr>
              <w:t>)</w:t>
            </w:r>
          </w:p>
        </w:tc>
      </w:tr>
      <w:tr w:rsidR="00596B75" w:rsidRPr="001716B9" w14:paraId="411162DA" w14:textId="77777777" w:rsidTr="00B17A73">
        <w:trPr>
          <w:trHeight w:val="1242"/>
        </w:trPr>
        <w:tc>
          <w:tcPr>
            <w:cnfStyle w:val="001000000000" w:firstRow="0" w:lastRow="0" w:firstColumn="1" w:lastColumn="0" w:oddVBand="0" w:evenVBand="0" w:oddHBand="0" w:evenHBand="0" w:firstRowFirstColumn="0" w:firstRowLastColumn="0" w:lastRowFirstColumn="0" w:lastRowLastColumn="0"/>
            <w:tcW w:w="4111" w:type="dxa"/>
          </w:tcPr>
          <w:p w14:paraId="1DAD322D" w14:textId="77777777" w:rsidR="00596B75" w:rsidRPr="00786855" w:rsidRDefault="00596B75" w:rsidP="00CF0E24">
            <w:pPr>
              <w:pStyle w:val="SectionTitle"/>
              <w:numPr>
                <w:ilvl w:val="0"/>
                <w:numId w:val="0"/>
              </w:numPr>
              <w:spacing w:before="0" w:line="276" w:lineRule="auto"/>
              <w:rPr>
                <w:rFonts w:asciiTheme="minorHAnsi" w:hAnsiTheme="minorHAnsi"/>
                <w:color w:val="FFFFFF" w:themeColor="background1"/>
                <w:sz w:val="20"/>
                <w:szCs w:val="20"/>
              </w:rPr>
            </w:pPr>
            <w:r w:rsidRPr="00786855">
              <w:rPr>
                <w:rFonts w:asciiTheme="minorHAnsi" w:hAnsiTheme="minorHAnsi"/>
                <w:color w:val="FFFFFF" w:themeColor="background1"/>
                <w:sz w:val="20"/>
                <w:szCs w:val="20"/>
              </w:rPr>
              <w:t xml:space="preserve">The </w:t>
            </w:r>
            <w:r>
              <w:rPr>
                <w:rFonts w:asciiTheme="minorHAnsi" w:hAnsiTheme="minorHAnsi"/>
                <w:color w:val="FFFFFF" w:themeColor="background1"/>
                <w:sz w:val="20"/>
                <w:szCs w:val="20"/>
              </w:rPr>
              <w:t xml:space="preserve">CPA </w:t>
            </w:r>
            <w:r w:rsidRPr="00786855">
              <w:rPr>
                <w:rFonts w:asciiTheme="minorHAnsi" w:hAnsiTheme="minorHAnsi"/>
                <w:color w:val="FFFFFF" w:themeColor="background1"/>
                <w:sz w:val="20"/>
                <w:szCs w:val="20"/>
              </w:rPr>
              <w:t xml:space="preserve">must have a crediting period start date with CDM/other standard on or </w:t>
            </w:r>
            <w:r w:rsidRPr="00786855">
              <w:rPr>
                <w:rFonts w:asciiTheme="minorHAnsi" w:hAnsiTheme="minorHAnsi"/>
                <w:b/>
                <w:color w:val="FFFFFF" w:themeColor="background1"/>
                <w:sz w:val="20"/>
                <w:szCs w:val="20"/>
              </w:rPr>
              <w:t>after 01 January 2016</w:t>
            </w:r>
          </w:p>
        </w:tc>
        <w:tc>
          <w:tcPr>
            <w:tcW w:w="5331" w:type="dxa"/>
            <w:shd w:val="clear" w:color="auto" w:fill="auto"/>
          </w:tcPr>
          <w:p w14:paraId="186AB501" w14:textId="77777777" w:rsidR="00596B75" w:rsidRPr="00786855" w:rsidRDefault="00596B75"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86855">
              <w:rPr>
                <w:rFonts w:asciiTheme="minorHAnsi" w:hAnsiTheme="minorHAnsi"/>
                <w:sz w:val="20"/>
                <w:szCs w:val="20"/>
              </w:rPr>
              <w:t xml:space="preserve">Is the </w:t>
            </w:r>
            <w:r>
              <w:rPr>
                <w:rFonts w:asciiTheme="minorHAnsi" w:hAnsiTheme="minorHAnsi"/>
                <w:sz w:val="20"/>
                <w:szCs w:val="20"/>
              </w:rPr>
              <w:t>CPA(s)</w:t>
            </w:r>
            <w:r w:rsidRPr="00786855">
              <w:rPr>
                <w:rFonts w:asciiTheme="minorHAnsi" w:hAnsiTheme="minorHAnsi"/>
                <w:sz w:val="20"/>
                <w:szCs w:val="20"/>
              </w:rPr>
              <w:t xml:space="preserve"> crediting period start date </w:t>
            </w:r>
            <w:r w:rsidRPr="00786855">
              <w:rPr>
                <w:rFonts w:asciiTheme="minorHAnsi" w:hAnsiTheme="minorHAnsi"/>
                <w:b/>
                <w:bCs/>
                <w:sz w:val="20"/>
                <w:szCs w:val="20"/>
                <w:u w:val="single"/>
              </w:rPr>
              <w:t>after</w:t>
            </w:r>
            <w:r w:rsidRPr="00786855">
              <w:rPr>
                <w:rFonts w:asciiTheme="minorHAnsi" w:hAnsiTheme="minorHAnsi"/>
                <w:sz w:val="20"/>
                <w:szCs w:val="20"/>
              </w:rPr>
              <w:t xml:space="preserve"> 01 January 2016?</w:t>
            </w:r>
          </w:p>
          <w:p w14:paraId="50AE93DF" w14:textId="77777777" w:rsidR="00596B75" w:rsidRPr="00786855" w:rsidRDefault="00000000" w:rsidP="00CF0E2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eastAsia="MS Gothic" w:hAnsiTheme="minorHAnsi"/>
                  <w:sz w:val="20"/>
                  <w:szCs w:val="20"/>
                </w:rPr>
                <w:id w:val="-1605653518"/>
                <w14:checkbox>
                  <w14:checked w14:val="1"/>
                  <w14:checkedState w14:val="2612" w14:font="MS Gothic"/>
                  <w14:uncheckedState w14:val="2610" w14:font="MS Gothic"/>
                </w14:checkbox>
              </w:sdtPr>
              <w:sdtContent>
                <w:r w:rsidR="00BB13B1">
                  <w:rPr>
                    <w:rFonts w:ascii="MS Gothic" w:eastAsia="MS Gothic" w:hAnsi="MS Gothic" w:hint="eastAsia"/>
                    <w:sz w:val="20"/>
                    <w:szCs w:val="20"/>
                  </w:rPr>
                  <w:t>☒</w:t>
                </w:r>
              </w:sdtContent>
            </w:sdt>
            <w:r w:rsidR="00596B75" w:rsidRPr="00786855">
              <w:rPr>
                <w:rFonts w:asciiTheme="minorHAnsi" w:hAnsiTheme="minorHAnsi"/>
                <w:sz w:val="20"/>
                <w:szCs w:val="20"/>
              </w:rPr>
              <w:t xml:space="preserve"> Yes </w:t>
            </w:r>
            <w:r w:rsidR="00596B75" w:rsidRPr="00786855">
              <w:rPr>
                <w:rFonts w:asciiTheme="minorHAnsi" w:hAnsiTheme="minorHAnsi"/>
                <w:sz w:val="20"/>
                <w:szCs w:val="20"/>
              </w:rPr>
              <w:tab/>
            </w:r>
            <w:r w:rsidR="00596B75" w:rsidRPr="00786855">
              <w:rPr>
                <w:rFonts w:asciiTheme="minorHAnsi" w:hAnsiTheme="minorHAnsi"/>
                <w:sz w:val="20"/>
                <w:szCs w:val="20"/>
              </w:rPr>
              <w:tab/>
            </w:r>
          </w:p>
          <w:p w14:paraId="546BA7CE" w14:textId="77777777" w:rsidR="00596B75" w:rsidRPr="00786855" w:rsidRDefault="00000000" w:rsidP="00CF0E24">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eastAsia="MS Gothic" w:hAnsiTheme="minorHAnsi"/>
                  <w:sz w:val="20"/>
                  <w:szCs w:val="20"/>
                </w:rPr>
                <w:id w:val="-1009910399"/>
                <w14:checkbox>
                  <w14:checked w14:val="0"/>
                  <w14:checkedState w14:val="2612" w14:font="MS Gothic"/>
                  <w14:uncheckedState w14:val="2610" w14:font="MS Gothic"/>
                </w14:checkbox>
              </w:sdtPr>
              <w:sdtContent>
                <w:r w:rsidR="00BB13B1">
                  <w:rPr>
                    <w:rFonts w:ascii="MS Gothic" w:eastAsia="MS Gothic" w:hAnsi="MS Gothic" w:hint="eastAsia"/>
                    <w:sz w:val="20"/>
                    <w:szCs w:val="20"/>
                  </w:rPr>
                  <w:t>☐</w:t>
                </w:r>
              </w:sdtContent>
            </w:sdt>
            <w:r w:rsidR="00596B75" w:rsidRPr="00786855">
              <w:rPr>
                <w:rFonts w:asciiTheme="minorHAnsi" w:hAnsiTheme="minorHAnsi"/>
                <w:sz w:val="20"/>
                <w:szCs w:val="20"/>
              </w:rPr>
              <w:t xml:space="preserve"> No (go to questions below)</w:t>
            </w:r>
          </w:p>
        </w:tc>
      </w:tr>
      <w:tr w:rsidR="00596B75" w:rsidRPr="001716B9" w14:paraId="6FD96831" w14:textId="77777777" w:rsidTr="00B17A73">
        <w:trPr>
          <w:trHeight w:val="775"/>
        </w:trPr>
        <w:tc>
          <w:tcPr>
            <w:cnfStyle w:val="001000000000" w:firstRow="0" w:lastRow="0" w:firstColumn="1" w:lastColumn="0" w:oddVBand="0" w:evenVBand="0" w:oddHBand="0" w:evenHBand="0" w:firstRowFirstColumn="0" w:firstRowLastColumn="0" w:lastRowFirstColumn="0" w:lastRowLastColumn="0"/>
            <w:tcW w:w="4111" w:type="dxa"/>
          </w:tcPr>
          <w:p w14:paraId="530A16F1" w14:textId="77777777" w:rsidR="00596B75" w:rsidRPr="00786855" w:rsidRDefault="00596B75" w:rsidP="00CF0E24">
            <w:pPr>
              <w:pStyle w:val="SectionTitle"/>
              <w:numPr>
                <w:ilvl w:val="0"/>
                <w:numId w:val="0"/>
              </w:numPr>
              <w:spacing w:before="0" w:line="276" w:lineRule="auto"/>
              <w:rPr>
                <w:rFonts w:asciiTheme="minorHAnsi" w:hAnsiTheme="minorHAnsi"/>
                <w:color w:val="FFFFFF" w:themeColor="background1"/>
                <w:sz w:val="20"/>
                <w:szCs w:val="20"/>
              </w:rPr>
            </w:pPr>
            <w:r w:rsidRPr="00786855">
              <w:rPr>
                <w:rFonts w:asciiTheme="minorHAnsi" w:hAnsiTheme="minorHAnsi"/>
                <w:color w:val="FFFFFF" w:themeColor="background1"/>
                <w:sz w:val="20"/>
                <w:szCs w:val="20"/>
              </w:rPr>
              <w:t xml:space="preserve">The </w:t>
            </w:r>
            <w:r>
              <w:rPr>
                <w:rFonts w:asciiTheme="minorHAnsi" w:hAnsiTheme="minorHAnsi"/>
                <w:color w:val="FFFFFF" w:themeColor="background1"/>
                <w:sz w:val="20"/>
                <w:szCs w:val="20"/>
              </w:rPr>
              <w:t>CPA</w:t>
            </w:r>
            <w:r w:rsidRPr="00786855">
              <w:rPr>
                <w:rFonts w:asciiTheme="minorHAnsi" w:hAnsiTheme="minorHAnsi"/>
                <w:color w:val="FFFFFF" w:themeColor="background1"/>
                <w:sz w:val="20"/>
                <w:szCs w:val="20"/>
              </w:rPr>
              <w:t xml:space="preserve"> that has a crediting period start date with CDM/other standard </w:t>
            </w:r>
            <w:r w:rsidRPr="00684898">
              <w:rPr>
                <w:rFonts w:asciiTheme="minorHAnsi" w:hAnsiTheme="minorHAnsi"/>
                <w:b/>
                <w:bCs w:val="0"/>
                <w:color w:val="FFFFFF" w:themeColor="background1"/>
                <w:sz w:val="20"/>
                <w:szCs w:val="20"/>
                <w:u w:val="single"/>
              </w:rPr>
              <w:t>before 01 January 2016</w:t>
            </w:r>
            <w:r w:rsidRPr="00786855">
              <w:rPr>
                <w:rFonts w:asciiTheme="minorHAnsi" w:hAnsiTheme="minorHAnsi"/>
                <w:color w:val="FFFFFF" w:themeColor="background1"/>
                <w:sz w:val="20"/>
                <w:szCs w:val="20"/>
              </w:rPr>
              <w:t xml:space="preserve"> shall demonstrate the risk of discontinuation without carbon revenue.</w:t>
            </w:r>
          </w:p>
        </w:tc>
        <w:tc>
          <w:tcPr>
            <w:tcW w:w="5331" w:type="dxa"/>
            <w:shd w:val="clear" w:color="auto" w:fill="auto"/>
          </w:tcPr>
          <w:p w14:paraId="451EFBE9" w14:textId="77777777" w:rsidR="00596B75" w:rsidRPr="00786855" w:rsidRDefault="00596B75"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r w:rsidRPr="00786855">
              <w:rPr>
                <w:rFonts w:asciiTheme="minorHAnsi" w:hAnsiTheme="minorHAnsi"/>
                <w:i/>
                <w:iCs/>
                <w:sz w:val="20"/>
                <w:szCs w:val="20"/>
                <w:lang w:val="en-GB"/>
              </w:rPr>
              <w:t>E</w:t>
            </w:r>
            <w:r w:rsidRPr="00786855">
              <w:rPr>
                <w:rFonts w:asciiTheme="minorHAnsi" w:hAnsiTheme="minorHAnsi"/>
                <w:i/>
                <w:iCs/>
                <w:sz w:val="20"/>
                <w:szCs w:val="20"/>
              </w:rPr>
              <w:t xml:space="preserve">xplain the risks/barriers that may cause discontinuation of </w:t>
            </w:r>
            <w:r>
              <w:rPr>
                <w:rFonts w:asciiTheme="minorHAnsi" w:hAnsiTheme="minorHAnsi"/>
                <w:i/>
                <w:iCs/>
                <w:sz w:val="20"/>
                <w:szCs w:val="20"/>
              </w:rPr>
              <w:t xml:space="preserve">CPA </w:t>
            </w:r>
            <w:r w:rsidRPr="00786855">
              <w:rPr>
                <w:rFonts w:asciiTheme="minorHAnsi" w:hAnsiTheme="minorHAnsi"/>
                <w:i/>
                <w:iCs/>
                <w:sz w:val="20"/>
                <w:szCs w:val="20"/>
              </w:rPr>
              <w:t>without carbon revenue.</w:t>
            </w:r>
          </w:p>
          <w:p w14:paraId="50B2E3BF" w14:textId="77777777" w:rsidR="00596B75" w:rsidRPr="00786855" w:rsidRDefault="00596B75" w:rsidP="00CF0E24">
            <w:pPr>
              <w:pStyle w:val="P"/>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p>
          <w:p w14:paraId="79D808E0" w14:textId="77777777" w:rsidR="00596B75" w:rsidRPr="00786855" w:rsidRDefault="00596B75" w:rsidP="00A2514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596B75" w:rsidRPr="001716B9" w14:paraId="58208933" w14:textId="77777777" w:rsidTr="00B17A73">
        <w:trPr>
          <w:trHeight w:val="775"/>
        </w:trPr>
        <w:tc>
          <w:tcPr>
            <w:cnfStyle w:val="001000000000" w:firstRow="0" w:lastRow="0" w:firstColumn="1" w:lastColumn="0" w:oddVBand="0" w:evenVBand="0" w:oddHBand="0" w:evenHBand="0" w:firstRowFirstColumn="0" w:firstRowLastColumn="0" w:lastRowFirstColumn="0" w:lastRowLastColumn="0"/>
            <w:tcW w:w="4111" w:type="dxa"/>
          </w:tcPr>
          <w:p w14:paraId="027F1285" w14:textId="77777777" w:rsidR="00596B75" w:rsidRPr="00786855" w:rsidRDefault="00596B75" w:rsidP="00CF0E24">
            <w:pPr>
              <w:pStyle w:val="SectionTitle"/>
              <w:numPr>
                <w:ilvl w:val="0"/>
                <w:numId w:val="0"/>
              </w:numPr>
              <w:spacing w:before="0" w:line="276" w:lineRule="auto"/>
              <w:rPr>
                <w:rFonts w:asciiTheme="minorHAnsi" w:hAnsiTheme="minorHAnsi"/>
                <w:color w:val="FFFFFF" w:themeColor="background1"/>
                <w:sz w:val="20"/>
                <w:szCs w:val="20"/>
              </w:rPr>
            </w:pPr>
            <w:r w:rsidRPr="00786855">
              <w:rPr>
                <w:rFonts w:asciiTheme="minorHAnsi" w:hAnsiTheme="minorHAnsi"/>
                <w:color w:val="FFFFFF" w:themeColor="background1"/>
                <w:sz w:val="20"/>
                <w:szCs w:val="20"/>
              </w:rPr>
              <w:t xml:space="preserve">The </w:t>
            </w:r>
            <w:r>
              <w:rPr>
                <w:rFonts w:asciiTheme="minorHAnsi" w:hAnsiTheme="minorHAnsi"/>
                <w:color w:val="FFFFFF" w:themeColor="background1"/>
                <w:sz w:val="20"/>
                <w:szCs w:val="20"/>
              </w:rPr>
              <w:t>CPA</w:t>
            </w:r>
            <w:r w:rsidRPr="00786855">
              <w:rPr>
                <w:rFonts w:asciiTheme="minorHAnsi" w:hAnsiTheme="minorHAnsi"/>
                <w:color w:val="FFFFFF" w:themeColor="background1"/>
                <w:sz w:val="20"/>
                <w:szCs w:val="20"/>
              </w:rPr>
              <w:t xml:space="preserve"> that has a crediting period start date with CDM/other standard </w:t>
            </w:r>
            <w:r w:rsidRPr="00786855">
              <w:rPr>
                <w:rFonts w:asciiTheme="minorHAnsi" w:hAnsiTheme="minorHAnsi"/>
                <w:b/>
                <w:color w:val="FFFFFF" w:themeColor="background1"/>
                <w:sz w:val="20"/>
                <w:szCs w:val="20"/>
                <w:u w:val="single"/>
              </w:rPr>
              <w:t>before 01 January 2016</w:t>
            </w:r>
            <w:r w:rsidRPr="00786855">
              <w:rPr>
                <w:rFonts w:asciiTheme="minorHAnsi" w:hAnsiTheme="minorHAnsi"/>
                <w:color w:val="FFFFFF" w:themeColor="background1"/>
                <w:sz w:val="20"/>
                <w:szCs w:val="20"/>
              </w:rPr>
              <w:t xml:space="preserve"> shall demonstrate how the project has been operational in the absence of carbon revenue, if carbon credits have not been issued to the project in recent years.</w:t>
            </w:r>
          </w:p>
        </w:tc>
        <w:tc>
          <w:tcPr>
            <w:tcW w:w="5331" w:type="dxa"/>
            <w:shd w:val="clear" w:color="auto" w:fill="auto"/>
          </w:tcPr>
          <w:p w14:paraId="5FF62F63" w14:textId="77777777" w:rsidR="00596B75" w:rsidRDefault="00596B75"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786855">
              <w:rPr>
                <w:rFonts w:asciiTheme="minorHAnsi" w:hAnsiTheme="minorHAnsi"/>
                <w:i/>
                <w:iCs/>
                <w:sz w:val="20"/>
                <w:szCs w:val="20"/>
                <w:lang w:val="en-GB"/>
              </w:rPr>
              <w:t xml:space="preserve">Explain how the </w:t>
            </w:r>
            <w:r>
              <w:rPr>
                <w:rFonts w:asciiTheme="minorHAnsi" w:hAnsiTheme="minorHAnsi"/>
                <w:i/>
                <w:iCs/>
                <w:sz w:val="20"/>
                <w:szCs w:val="20"/>
                <w:lang w:val="en-GB"/>
              </w:rPr>
              <w:t>CPA</w:t>
            </w:r>
            <w:r w:rsidRPr="00786855">
              <w:rPr>
                <w:rFonts w:asciiTheme="minorHAnsi" w:hAnsiTheme="minorHAnsi"/>
                <w:i/>
                <w:iCs/>
                <w:sz w:val="20"/>
                <w:szCs w:val="20"/>
                <w:lang w:val="en-GB"/>
              </w:rPr>
              <w:t xml:space="preserve"> has managed the operation in the absence of carbon revenue in recent years. </w:t>
            </w:r>
          </w:p>
          <w:p w14:paraId="0284D637" w14:textId="77777777" w:rsidR="00A25142" w:rsidRPr="00A25142" w:rsidRDefault="00A25142" w:rsidP="00A25142">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3D1AC004" w14:textId="77777777" w:rsidR="00A25142" w:rsidRDefault="00A25142" w:rsidP="00A25142">
            <w:pP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p>
          <w:p w14:paraId="46453099" w14:textId="77777777" w:rsidR="00A25142" w:rsidRDefault="00A25142" w:rsidP="00A25142">
            <w:pP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p>
          <w:p w14:paraId="67663193" w14:textId="77777777" w:rsidR="00A25142" w:rsidRDefault="00A25142" w:rsidP="00A25142">
            <w:pP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p>
          <w:p w14:paraId="5688C5FE" w14:textId="77777777" w:rsidR="00A25142" w:rsidRPr="00A25142" w:rsidRDefault="00AB0684" w:rsidP="00A25142">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NA</w:t>
            </w:r>
          </w:p>
        </w:tc>
      </w:tr>
      <w:tr w:rsidR="00596B75" w:rsidRPr="001716B9" w14:paraId="23A10B52" w14:textId="77777777" w:rsidTr="00B17A73">
        <w:trPr>
          <w:trHeight w:val="775"/>
        </w:trPr>
        <w:tc>
          <w:tcPr>
            <w:cnfStyle w:val="001000000000" w:firstRow="0" w:lastRow="0" w:firstColumn="1" w:lastColumn="0" w:oddVBand="0" w:evenVBand="0" w:oddHBand="0" w:evenHBand="0" w:firstRowFirstColumn="0" w:firstRowLastColumn="0" w:lastRowFirstColumn="0" w:lastRowLastColumn="0"/>
            <w:tcW w:w="4111" w:type="dxa"/>
          </w:tcPr>
          <w:p w14:paraId="733C40E4" w14:textId="77777777" w:rsidR="00596B75" w:rsidRPr="00786855" w:rsidRDefault="00596B75" w:rsidP="00CF0E24">
            <w:pPr>
              <w:pStyle w:val="SectionTitle"/>
              <w:numPr>
                <w:ilvl w:val="0"/>
                <w:numId w:val="0"/>
              </w:numPr>
              <w:spacing w:before="0" w:line="276" w:lineRule="auto"/>
              <w:rPr>
                <w:rFonts w:asciiTheme="minorHAnsi" w:hAnsiTheme="minorHAnsi"/>
                <w:bCs w:val="0"/>
                <w:color w:val="FFFFFF" w:themeColor="background1"/>
                <w:sz w:val="20"/>
                <w:szCs w:val="20"/>
              </w:rPr>
            </w:pPr>
            <w:r w:rsidRPr="00786855">
              <w:rPr>
                <w:rFonts w:asciiTheme="minorHAnsi" w:hAnsiTheme="minorHAnsi"/>
                <w:color w:val="FFFFFF" w:themeColor="background1"/>
                <w:sz w:val="20"/>
                <w:szCs w:val="20"/>
              </w:rPr>
              <w:t>List of supporting documents</w:t>
            </w:r>
          </w:p>
          <w:p w14:paraId="69926316" w14:textId="77777777" w:rsidR="00596B75" w:rsidRPr="00786855" w:rsidRDefault="00596B75" w:rsidP="00CF0E24">
            <w:pPr>
              <w:pStyle w:val="SectionTitle"/>
              <w:numPr>
                <w:ilvl w:val="0"/>
                <w:numId w:val="0"/>
              </w:numPr>
              <w:spacing w:before="0" w:line="276" w:lineRule="auto"/>
              <w:rPr>
                <w:rFonts w:asciiTheme="minorHAnsi" w:hAnsiTheme="minorHAnsi"/>
                <w:sz w:val="20"/>
                <w:szCs w:val="20"/>
              </w:rPr>
            </w:pPr>
          </w:p>
        </w:tc>
        <w:tc>
          <w:tcPr>
            <w:tcW w:w="5331" w:type="dxa"/>
            <w:shd w:val="clear" w:color="auto" w:fill="auto"/>
          </w:tcPr>
          <w:p w14:paraId="4C0D0659" w14:textId="77777777" w:rsidR="00D47C29" w:rsidRPr="00243080" w:rsidRDefault="00D47C29" w:rsidP="00243080">
            <w:pPr>
              <w:pStyle w:val="ListParagraph"/>
              <w:numPr>
                <w:ilvl w:val="0"/>
                <w:numId w:val="60"/>
              </w:numPr>
              <w:spacing w:line="276" w:lineRule="auto"/>
              <w:ind w:left="315"/>
              <w:cnfStyle w:val="000000000000" w:firstRow="0" w:lastRow="0" w:firstColumn="0" w:lastColumn="0" w:oddVBand="0" w:evenVBand="0" w:oddHBand="0" w:evenHBand="0" w:firstRowFirstColumn="0" w:firstRowLastColumn="0" w:lastRowFirstColumn="0" w:lastRowLastColumn="0"/>
              <w:rPr>
                <w:rFonts w:asciiTheme="minorHAnsi" w:hAnsiTheme="minorHAnsi"/>
                <w:iCs/>
                <w:color w:val="auto"/>
                <w:sz w:val="20"/>
                <w:szCs w:val="20"/>
              </w:rPr>
            </w:pPr>
            <w:r w:rsidRPr="00243080">
              <w:rPr>
                <w:rFonts w:asciiTheme="minorHAnsi" w:hAnsiTheme="minorHAnsi"/>
                <w:iCs/>
                <w:color w:val="auto"/>
                <w:sz w:val="20"/>
                <w:szCs w:val="20"/>
              </w:rPr>
              <w:t>Cover letter</w:t>
            </w:r>
          </w:p>
          <w:p w14:paraId="2AB95927" w14:textId="77777777" w:rsidR="00D47C29" w:rsidRPr="00243080" w:rsidRDefault="00D47C29" w:rsidP="00243080">
            <w:pPr>
              <w:pStyle w:val="ListParagraph"/>
              <w:numPr>
                <w:ilvl w:val="0"/>
                <w:numId w:val="60"/>
              </w:numPr>
              <w:spacing w:line="276" w:lineRule="auto"/>
              <w:ind w:left="315"/>
              <w:cnfStyle w:val="000000000000" w:firstRow="0" w:lastRow="0" w:firstColumn="0" w:lastColumn="0" w:oddVBand="0" w:evenVBand="0" w:oddHBand="0" w:evenHBand="0" w:firstRowFirstColumn="0" w:firstRowLastColumn="0" w:lastRowFirstColumn="0" w:lastRowLastColumn="0"/>
              <w:rPr>
                <w:rFonts w:asciiTheme="minorHAnsi" w:hAnsiTheme="minorHAnsi"/>
                <w:iCs/>
                <w:color w:val="auto"/>
                <w:sz w:val="20"/>
                <w:szCs w:val="20"/>
              </w:rPr>
            </w:pPr>
            <w:r w:rsidRPr="00243080">
              <w:rPr>
                <w:rFonts w:asciiTheme="minorHAnsi" w:hAnsiTheme="minorHAnsi"/>
                <w:iCs/>
                <w:color w:val="auto"/>
                <w:sz w:val="20"/>
                <w:szCs w:val="20"/>
              </w:rPr>
              <w:t>Terms and Conditions</w:t>
            </w:r>
          </w:p>
          <w:p w14:paraId="239DF853" w14:textId="77777777" w:rsidR="00D47C29" w:rsidRPr="00243080" w:rsidRDefault="00D47C29" w:rsidP="00243080">
            <w:pPr>
              <w:pStyle w:val="ListParagraph"/>
              <w:widowControl w:val="0"/>
              <w:numPr>
                <w:ilvl w:val="0"/>
                <w:numId w:val="60"/>
              </w:numPr>
              <w:autoSpaceDE w:val="0"/>
              <w:autoSpaceDN w:val="0"/>
              <w:adjustRightInd w:val="0"/>
              <w:spacing w:line="240" w:lineRule="auto"/>
              <w:ind w:left="31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w:sz w:val="20"/>
                <w:szCs w:val="20"/>
              </w:rPr>
            </w:pPr>
            <w:r w:rsidRPr="00243080">
              <w:rPr>
                <w:rFonts w:asciiTheme="minorHAnsi" w:hAnsiTheme="minorHAnsi" w:cs="Times"/>
                <w:sz w:val="20"/>
                <w:szCs w:val="20"/>
              </w:rPr>
              <w:t>Official Development Assistance declaration</w:t>
            </w:r>
          </w:p>
          <w:p w14:paraId="7E4C42BE" w14:textId="7A63A13A" w:rsidR="00D47C29" w:rsidRPr="00243080" w:rsidRDefault="00D47C29" w:rsidP="00243080">
            <w:pPr>
              <w:pStyle w:val="ListParagraph"/>
              <w:widowControl w:val="0"/>
              <w:numPr>
                <w:ilvl w:val="0"/>
                <w:numId w:val="60"/>
              </w:numPr>
              <w:autoSpaceDE w:val="0"/>
              <w:autoSpaceDN w:val="0"/>
              <w:adjustRightInd w:val="0"/>
              <w:spacing w:line="240" w:lineRule="auto"/>
              <w:ind w:left="31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w:sz w:val="20"/>
                <w:szCs w:val="20"/>
              </w:rPr>
            </w:pPr>
            <w:r w:rsidRPr="00243080">
              <w:rPr>
                <w:rFonts w:asciiTheme="minorHAnsi" w:hAnsiTheme="minorHAnsi" w:cs="Times"/>
                <w:sz w:val="20"/>
                <w:szCs w:val="20"/>
              </w:rPr>
              <w:t>Stakeholder Consultation Report</w:t>
            </w:r>
          </w:p>
          <w:p w14:paraId="2B19F873" w14:textId="77777777" w:rsidR="001D2868" w:rsidRPr="00490D8F" w:rsidRDefault="001D2868" w:rsidP="00243080">
            <w:pPr>
              <w:pStyle w:val="ListParagraph"/>
              <w:numPr>
                <w:ilvl w:val="0"/>
                <w:numId w:val="60"/>
              </w:numPr>
              <w:spacing w:after="200" w:line="276" w:lineRule="auto"/>
              <w:ind w:left="315"/>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490D8F">
              <w:rPr>
                <w:rFonts w:asciiTheme="minorHAnsi" w:hAnsiTheme="minorHAnsi"/>
                <w:i/>
                <w:color w:val="auto"/>
                <w:sz w:val="20"/>
                <w:szCs w:val="20"/>
              </w:rPr>
              <w:t xml:space="preserve">CDM PoA Design Document (PoA-PDD) final version </w:t>
            </w:r>
          </w:p>
          <w:p w14:paraId="1E5D2108" w14:textId="77777777" w:rsidR="001D2868" w:rsidRPr="00490D8F" w:rsidRDefault="001D2868" w:rsidP="00243080">
            <w:pPr>
              <w:pStyle w:val="ListParagraph"/>
              <w:numPr>
                <w:ilvl w:val="0"/>
                <w:numId w:val="60"/>
              </w:numPr>
              <w:spacing w:after="200" w:line="276" w:lineRule="auto"/>
              <w:ind w:left="315"/>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490D8F">
              <w:rPr>
                <w:rFonts w:asciiTheme="minorHAnsi" w:hAnsiTheme="minorHAnsi"/>
                <w:i/>
                <w:color w:val="auto"/>
                <w:sz w:val="20"/>
                <w:szCs w:val="20"/>
              </w:rPr>
              <w:t xml:space="preserve">CPA-DD registered with CDM </w:t>
            </w:r>
          </w:p>
          <w:p w14:paraId="5B2D316B" w14:textId="75C8EDCB" w:rsidR="001D2868" w:rsidRPr="00243080" w:rsidRDefault="001D2868" w:rsidP="00243080">
            <w:pPr>
              <w:pStyle w:val="ListParagraph"/>
              <w:widowControl w:val="0"/>
              <w:numPr>
                <w:ilvl w:val="0"/>
                <w:numId w:val="60"/>
              </w:numPr>
              <w:autoSpaceDE w:val="0"/>
              <w:autoSpaceDN w:val="0"/>
              <w:adjustRightInd w:val="0"/>
              <w:spacing w:line="240" w:lineRule="auto"/>
              <w:ind w:left="31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imes"/>
                <w:sz w:val="20"/>
                <w:szCs w:val="20"/>
              </w:rPr>
            </w:pPr>
            <w:r w:rsidRPr="00243080">
              <w:rPr>
                <w:rFonts w:asciiTheme="minorHAnsi" w:hAnsiTheme="minorHAnsi"/>
                <w:i/>
                <w:color w:val="auto"/>
                <w:sz w:val="20"/>
                <w:szCs w:val="20"/>
              </w:rPr>
              <w:t>Validation report submitted to CDM</w:t>
            </w:r>
          </w:p>
          <w:p w14:paraId="71ECC727" w14:textId="4CA42EF7" w:rsidR="00596B75" w:rsidRPr="00786855" w:rsidRDefault="00596B75" w:rsidP="00243080">
            <w:pPr>
              <w:spacing w:line="276" w:lineRule="auto"/>
              <w:ind w:left="315"/>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p>
        </w:tc>
      </w:tr>
    </w:tbl>
    <w:p w14:paraId="743C0ED8" w14:textId="41F958C3" w:rsidR="008D18BA" w:rsidRDefault="008D18BA">
      <w:pPr>
        <w:spacing w:line="276" w:lineRule="auto"/>
        <w:contextualSpacing w:val="0"/>
        <w:rPr>
          <w:lang w:val="en-GB"/>
        </w:rPr>
      </w:pPr>
    </w:p>
    <w:p w14:paraId="15CF1579" w14:textId="77777777" w:rsidR="008D18BA" w:rsidRDefault="008D18BA">
      <w:pPr>
        <w:spacing w:line="276" w:lineRule="auto"/>
        <w:contextualSpacing w:val="0"/>
        <w:rPr>
          <w:lang w:val="en-GB"/>
        </w:rPr>
      </w:pPr>
      <w:r>
        <w:rPr>
          <w:lang w:val="en-GB"/>
        </w:rPr>
        <w:br w:type="page"/>
      </w:r>
    </w:p>
    <w:p w14:paraId="3F126E4D" w14:textId="77777777" w:rsidR="00795ECF" w:rsidRPr="008F4756" w:rsidRDefault="00795ECF" w:rsidP="00795ECF">
      <w:pPr>
        <w:pStyle w:val="Heading2"/>
      </w:pPr>
      <w:r w:rsidRPr="008F4756">
        <w:t xml:space="preserve">TRF.2 Transition project information </w:t>
      </w:r>
    </w:p>
    <w:p w14:paraId="411E674D" w14:textId="77777777" w:rsidR="0057263B" w:rsidRPr="0065423A" w:rsidRDefault="0057263B" w:rsidP="0057263B">
      <w:pPr>
        <w:shd w:val="clear" w:color="auto" w:fill="00B9BD"/>
        <w:spacing w:line="276" w:lineRule="auto"/>
        <w:rPr>
          <w:color w:val="FFFFFF" w:themeColor="background1"/>
        </w:rPr>
      </w:pPr>
      <w:r>
        <w:rPr>
          <w:color w:val="FFFFFF" w:themeColor="background1"/>
        </w:rPr>
        <w:t>CME</w:t>
      </w:r>
      <w:r w:rsidRPr="0065423A">
        <w:rPr>
          <w:color w:val="FFFFFF" w:themeColor="background1"/>
        </w:rPr>
        <w:t xml:space="preserve"> shall</w:t>
      </w:r>
      <w:r>
        <w:rPr>
          <w:color w:val="FFFFFF" w:themeColor="background1"/>
        </w:rPr>
        <w:t xml:space="preserve"> </w:t>
      </w:r>
      <w:r w:rsidRPr="0065423A">
        <w:rPr>
          <w:color w:val="FFFFFF" w:themeColor="background1"/>
        </w:rPr>
        <w:t xml:space="preserve">provide </w:t>
      </w:r>
      <w:r w:rsidR="00D611D6">
        <w:rPr>
          <w:color w:val="FFFFFF" w:themeColor="background1"/>
        </w:rPr>
        <w:t>CPA</w:t>
      </w:r>
      <w:r w:rsidRPr="0065423A">
        <w:rPr>
          <w:color w:val="FFFFFF" w:themeColor="background1"/>
        </w:rPr>
        <w:t xml:space="preserve"> information (in grey rows), pertaining to the standard, the </w:t>
      </w:r>
      <w:r w:rsidR="00D611D6">
        <w:rPr>
          <w:color w:val="FFFFFF" w:themeColor="background1"/>
        </w:rPr>
        <w:t>CPA</w:t>
      </w:r>
      <w:r w:rsidRPr="0065423A">
        <w:rPr>
          <w:color w:val="FFFFFF" w:themeColor="background1"/>
        </w:rPr>
        <w:t xml:space="preserve"> is transitioning from (e.g. CDM)</w:t>
      </w:r>
      <w:r>
        <w:rPr>
          <w:color w:val="FFFFFF" w:themeColor="background1"/>
        </w:rPr>
        <w:t xml:space="preserve"> in the table below</w:t>
      </w:r>
      <w:r w:rsidRPr="0065423A">
        <w:rPr>
          <w:color w:val="FFFFFF" w:themeColor="background1"/>
        </w:rPr>
        <w:t xml:space="preserve">. </w:t>
      </w:r>
    </w:p>
    <w:tbl>
      <w:tblPr>
        <w:tblStyle w:val="GridTable5Dark-Accent11"/>
        <w:tblW w:w="9634" w:type="dxa"/>
        <w:tblLayout w:type="fixed"/>
        <w:tblLook w:val="0680" w:firstRow="0" w:lastRow="0" w:firstColumn="1" w:lastColumn="0" w:noHBand="1" w:noVBand="1"/>
      </w:tblPr>
      <w:tblGrid>
        <w:gridCol w:w="2552"/>
        <w:gridCol w:w="4150"/>
        <w:gridCol w:w="2932"/>
      </w:tblGrid>
      <w:tr w:rsidR="006C08D4" w:rsidRPr="009F13DC" w14:paraId="4B55BFEE" w14:textId="77777777" w:rsidTr="00330F97">
        <w:tc>
          <w:tcPr>
            <w:cnfStyle w:val="001000000000" w:firstRow="0" w:lastRow="0" w:firstColumn="1" w:lastColumn="0" w:oddVBand="0" w:evenVBand="0" w:oddHBand="0" w:evenHBand="0" w:firstRowFirstColumn="0" w:firstRowLastColumn="0" w:lastRowFirstColumn="0" w:lastRowLastColumn="0"/>
            <w:tcW w:w="2552" w:type="dxa"/>
          </w:tcPr>
          <w:p w14:paraId="466DBAF5" w14:textId="77777777" w:rsidR="006C08D4" w:rsidRPr="006368F2" w:rsidRDefault="006C08D4" w:rsidP="00CF0E24">
            <w:pPr>
              <w:pStyle w:val="Normal-white"/>
            </w:pPr>
            <w:r w:rsidRPr="006368F2">
              <w:rPr>
                <w:szCs w:val="20"/>
              </w:rPr>
              <w:t xml:space="preserve">Name of the original standard </w:t>
            </w:r>
          </w:p>
        </w:tc>
        <w:tc>
          <w:tcPr>
            <w:tcW w:w="7082" w:type="dxa"/>
            <w:gridSpan w:val="2"/>
            <w:tcBorders>
              <w:bottom w:val="single" w:sz="4" w:space="0" w:color="FFFFFF" w:themeColor="background1"/>
            </w:tcBorders>
            <w:shd w:val="clear" w:color="auto" w:fill="D9D9D9" w:themeFill="background1" w:themeFillShade="D9"/>
            <w:vAlign w:val="center"/>
          </w:tcPr>
          <w:p w14:paraId="7AAA1581" w14:textId="77777777" w:rsidR="006C08D4" w:rsidRPr="006368F2"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128616989"/>
                <w14:checkbox>
                  <w14:checked w14:val="1"/>
                  <w14:checkedState w14:val="2612" w14:font="MS Gothic"/>
                  <w14:uncheckedState w14:val="2610" w14:font="MS Gothic"/>
                </w14:checkbox>
              </w:sdtPr>
              <w:sdtContent>
                <w:r w:rsidR="00A81860">
                  <w:rPr>
                    <w:rFonts w:ascii="MS Gothic" w:eastAsia="MS Gothic" w:hAnsi="MS Gothic" w:hint="eastAsia"/>
                    <w:sz w:val="20"/>
                    <w:szCs w:val="20"/>
                    <w:lang w:val="en-GB"/>
                  </w:rPr>
                  <w:t>☒</w:t>
                </w:r>
              </w:sdtContent>
            </w:sdt>
            <w:r w:rsidR="006C08D4" w:rsidRPr="006368F2">
              <w:rPr>
                <w:rFonts w:asciiTheme="minorHAnsi" w:hAnsiTheme="minorHAnsi"/>
                <w:sz w:val="20"/>
                <w:szCs w:val="20"/>
                <w:lang w:val="en-GB"/>
              </w:rPr>
              <w:t xml:space="preserve"> </w:t>
            </w:r>
            <w:r w:rsidR="006C08D4" w:rsidRPr="008D6640">
              <w:rPr>
                <w:rFonts w:asciiTheme="minorHAnsi" w:hAnsiTheme="minorHAnsi"/>
                <w:b/>
                <w:bCs/>
                <w:sz w:val="20"/>
                <w:szCs w:val="20"/>
                <w:lang w:val="en-GB"/>
              </w:rPr>
              <w:t xml:space="preserve">CDM </w:t>
            </w:r>
          </w:p>
          <w:p w14:paraId="6A07E129" w14:textId="77777777" w:rsidR="006C08D4" w:rsidRPr="006368F2"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916049295"/>
                <w14:checkbox>
                  <w14:checked w14:val="0"/>
                  <w14:checkedState w14:val="2612" w14:font="MS Gothic"/>
                  <w14:uncheckedState w14:val="2610" w14:font="MS Gothic"/>
                </w14:checkbox>
              </w:sdtPr>
              <w:sdtContent>
                <w:r w:rsidR="006C08D4">
                  <w:rPr>
                    <w:rFonts w:ascii="MS Gothic" w:eastAsia="MS Gothic" w:hAnsi="MS Gothic" w:hint="eastAsia"/>
                    <w:sz w:val="20"/>
                    <w:szCs w:val="20"/>
                    <w:lang w:val="en-GB"/>
                  </w:rPr>
                  <w:t>☐</w:t>
                </w:r>
              </w:sdtContent>
            </w:sdt>
            <w:r w:rsidR="006C08D4" w:rsidRPr="006368F2">
              <w:rPr>
                <w:rFonts w:asciiTheme="minorHAnsi" w:hAnsiTheme="minorHAnsi"/>
                <w:sz w:val="20"/>
                <w:szCs w:val="20"/>
                <w:lang w:val="en-GB"/>
              </w:rPr>
              <w:t xml:space="preserve"> </w:t>
            </w:r>
            <w:r w:rsidR="006C08D4" w:rsidRPr="008D6640">
              <w:rPr>
                <w:rFonts w:asciiTheme="minorHAnsi" w:hAnsiTheme="minorHAnsi"/>
                <w:b/>
                <w:bCs/>
                <w:sz w:val="20"/>
                <w:szCs w:val="20"/>
                <w:lang w:val="en-GB"/>
              </w:rPr>
              <w:t>Other</w:t>
            </w:r>
            <w:r w:rsidR="006C08D4" w:rsidRPr="006368F2">
              <w:rPr>
                <w:rFonts w:asciiTheme="minorHAnsi" w:hAnsiTheme="minorHAnsi"/>
                <w:sz w:val="20"/>
                <w:szCs w:val="20"/>
                <w:lang w:val="en-GB"/>
              </w:rPr>
              <w:t xml:space="preserve"> (</w:t>
            </w:r>
            <w:r w:rsidR="006C08D4" w:rsidRPr="006368F2">
              <w:rPr>
                <w:rFonts w:asciiTheme="minorHAnsi" w:hAnsiTheme="minorHAnsi"/>
                <w:sz w:val="20"/>
                <w:szCs w:val="20"/>
                <w:u w:val="single"/>
                <w:lang w:val="en-GB"/>
              </w:rPr>
              <w:t>Add the standard name here</w:t>
            </w:r>
            <w:r w:rsidR="006C08D4" w:rsidRPr="006368F2">
              <w:rPr>
                <w:rFonts w:asciiTheme="minorHAnsi" w:hAnsiTheme="minorHAnsi"/>
                <w:sz w:val="20"/>
                <w:szCs w:val="20"/>
                <w:lang w:val="en-GB"/>
              </w:rPr>
              <w:t>)</w:t>
            </w:r>
          </w:p>
        </w:tc>
      </w:tr>
      <w:tr w:rsidR="006C08D4" w:rsidRPr="009F13DC" w14:paraId="0E2A51A1" w14:textId="77777777" w:rsidTr="00330F97">
        <w:trPr>
          <w:trHeight w:val="781"/>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33B0E5BA" w14:textId="77777777" w:rsidR="006C08D4" w:rsidRPr="006368F2" w:rsidRDefault="006C08D4" w:rsidP="00CF0E24">
            <w:pPr>
              <w:pStyle w:val="Normal-white"/>
              <w:rPr>
                <w:szCs w:val="20"/>
              </w:rPr>
            </w:pPr>
            <w:r>
              <w:rPr>
                <w:szCs w:val="20"/>
              </w:rPr>
              <w:t>CPA</w:t>
            </w:r>
            <w:r w:rsidRPr="006368F2">
              <w:rPr>
                <w:szCs w:val="20"/>
              </w:rPr>
              <w:t xml:space="preserve"> status with original standard</w:t>
            </w:r>
          </w:p>
        </w:tc>
        <w:tc>
          <w:tcPr>
            <w:tcW w:w="7082" w:type="dxa"/>
            <w:gridSpan w:val="2"/>
            <w:tcBorders>
              <w:top w:val="single" w:sz="4" w:space="0" w:color="FFFFFF" w:themeColor="background1"/>
              <w:bottom w:val="single" w:sz="4" w:space="0" w:color="FFFFFF" w:themeColor="background1"/>
            </w:tcBorders>
            <w:shd w:val="clear" w:color="auto" w:fill="auto"/>
            <w:vAlign w:val="center"/>
          </w:tcPr>
          <w:p w14:paraId="2469E95D" w14:textId="77777777" w:rsidR="006C08D4" w:rsidRPr="00D2567C"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T</w:t>
            </w:r>
            <w:r w:rsidRPr="00D26E45">
              <w:rPr>
                <w:rFonts w:asciiTheme="minorHAnsi" w:hAnsiTheme="minorHAnsi"/>
                <w:i/>
                <w:iCs/>
                <w:sz w:val="20"/>
                <w:szCs w:val="20"/>
                <w:lang w:val="en-GB"/>
              </w:rPr>
              <w:t xml:space="preserve">he current status of </w:t>
            </w:r>
            <w:r>
              <w:rPr>
                <w:rFonts w:asciiTheme="minorHAnsi" w:hAnsiTheme="minorHAnsi"/>
                <w:i/>
                <w:iCs/>
                <w:sz w:val="20"/>
                <w:szCs w:val="20"/>
                <w:lang w:val="en-GB"/>
              </w:rPr>
              <w:t>CPA</w:t>
            </w:r>
            <w:r w:rsidRPr="00D26E45">
              <w:rPr>
                <w:rFonts w:asciiTheme="minorHAnsi" w:hAnsiTheme="minorHAnsi"/>
                <w:i/>
                <w:iCs/>
                <w:sz w:val="20"/>
                <w:szCs w:val="20"/>
                <w:lang w:val="en-GB"/>
              </w:rPr>
              <w:t xml:space="preserve"> with CDM/other standard at the time of submission of this form.</w:t>
            </w:r>
          </w:p>
        </w:tc>
      </w:tr>
      <w:tr w:rsidR="006C08D4" w:rsidRPr="009F13DC" w14:paraId="020ABA57" w14:textId="77777777" w:rsidTr="00330F97">
        <w:trPr>
          <w:trHeight w:val="781"/>
        </w:trPr>
        <w:tc>
          <w:tcPr>
            <w:cnfStyle w:val="001000000000" w:firstRow="0" w:lastRow="0" w:firstColumn="1" w:lastColumn="0" w:oddVBand="0" w:evenVBand="0" w:oddHBand="0" w:evenHBand="0" w:firstRowFirstColumn="0" w:firstRowLastColumn="0" w:lastRowFirstColumn="0" w:lastRowLastColumn="0"/>
            <w:tcW w:w="2552" w:type="dxa"/>
            <w:vMerge/>
          </w:tcPr>
          <w:p w14:paraId="088A53DA" w14:textId="77777777" w:rsidR="006C08D4" w:rsidRPr="006368F2" w:rsidRDefault="006C08D4" w:rsidP="00CF0E24">
            <w:pPr>
              <w:pStyle w:val="Normal-white"/>
              <w:rPr>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3DBF74D0" w14:textId="77777777" w:rsidR="006C08D4" w:rsidRPr="006368F2"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473022912"/>
                <w14:checkbox>
                  <w14:checked w14:val="1"/>
                  <w14:checkedState w14:val="2612" w14:font="MS Gothic"/>
                  <w14:uncheckedState w14:val="2610" w14:font="MS Gothic"/>
                </w14:checkbox>
              </w:sdtPr>
              <w:sdtContent>
                <w:r w:rsidR="00A81860">
                  <w:rPr>
                    <w:rFonts w:ascii="MS Gothic" w:eastAsia="MS Gothic" w:hAnsi="MS Gothic" w:hint="eastAsia"/>
                    <w:sz w:val="20"/>
                    <w:szCs w:val="20"/>
                    <w:lang w:val="en-GB"/>
                  </w:rPr>
                  <w:t>☒</w:t>
                </w:r>
              </w:sdtContent>
            </w:sdt>
            <w:r w:rsidR="006C08D4" w:rsidRPr="006368F2">
              <w:rPr>
                <w:rFonts w:asciiTheme="minorHAnsi" w:hAnsiTheme="minorHAnsi"/>
                <w:sz w:val="20"/>
                <w:szCs w:val="20"/>
                <w:lang w:val="en-GB"/>
              </w:rPr>
              <w:t xml:space="preserve"> </w:t>
            </w:r>
            <w:r w:rsidR="006C08D4" w:rsidRPr="006368F2">
              <w:rPr>
                <w:rFonts w:asciiTheme="minorHAnsi" w:hAnsiTheme="minorHAnsi"/>
                <w:b/>
                <w:bCs/>
                <w:sz w:val="20"/>
                <w:szCs w:val="20"/>
                <w:lang w:val="en-GB"/>
              </w:rPr>
              <w:t>Active</w:t>
            </w:r>
            <w:r w:rsidR="006C08D4" w:rsidRPr="006368F2">
              <w:rPr>
                <w:rFonts w:asciiTheme="minorHAnsi" w:hAnsiTheme="minorHAnsi"/>
                <w:sz w:val="20"/>
                <w:szCs w:val="20"/>
                <w:lang w:val="en-GB"/>
              </w:rPr>
              <w:t xml:space="preserve"> (registration status is valid) </w:t>
            </w:r>
          </w:p>
          <w:p w14:paraId="74F12640" w14:textId="77777777" w:rsidR="006C08D4"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49356775"/>
                <w14:checkbox>
                  <w14:checked w14:val="0"/>
                  <w14:checkedState w14:val="2612" w14:font="MS Gothic"/>
                  <w14:uncheckedState w14:val="2610" w14:font="MS Gothic"/>
                </w14:checkbox>
              </w:sdtPr>
              <w:sdtContent>
                <w:r w:rsidR="006C08D4" w:rsidRPr="006368F2">
                  <w:rPr>
                    <w:rFonts w:ascii="Segoe UI Symbol" w:eastAsia="MS Gothic" w:hAnsi="Segoe UI Symbol" w:cs="Segoe UI Symbol"/>
                    <w:sz w:val="20"/>
                    <w:szCs w:val="20"/>
                    <w:lang w:val="en-GB"/>
                  </w:rPr>
                  <w:t>☐</w:t>
                </w:r>
              </w:sdtContent>
            </w:sdt>
            <w:r w:rsidR="006C08D4" w:rsidRPr="006368F2">
              <w:rPr>
                <w:rFonts w:asciiTheme="minorHAnsi" w:hAnsiTheme="minorHAnsi"/>
                <w:sz w:val="20"/>
                <w:szCs w:val="20"/>
                <w:lang w:val="en-GB"/>
              </w:rPr>
              <w:t xml:space="preserve"> </w:t>
            </w:r>
            <w:r w:rsidR="006C08D4" w:rsidRPr="006368F2">
              <w:rPr>
                <w:rFonts w:asciiTheme="minorHAnsi" w:hAnsiTheme="minorHAnsi"/>
                <w:b/>
                <w:bCs/>
                <w:sz w:val="20"/>
                <w:szCs w:val="20"/>
                <w:lang w:val="en-GB"/>
              </w:rPr>
              <w:t>Withdrawn</w:t>
            </w:r>
            <w:r w:rsidR="006C08D4" w:rsidRPr="006368F2">
              <w:rPr>
                <w:rFonts w:asciiTheme="minorHAnsi" w:hAnsiTheme="minorHAnsi"/>
                <w:sz w:val="20"/>
                <w:szCs w:val="20"/>
                <w:lang w:val="en-GB"/>
              </w:rPr>
              <w:t xml:space="preserve"> (deregistered)</w:t>
            </w:r>
          </w:p>
          <w:p w14:paraId="62556B85" w14:textId="77777777" w:rsidR="007B3FF8" w:rsidRPr="006368F2"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262876869"/>
                <w14:checkbox>
                  <w14:checked w14:val="0"/>
                  <w14:checkedState w14:val="2612" w14:font="MS Gothic"/>
                  <w14:uncheckedState w14:val="2610" w14:font="MS Gothic"/>
                </w14:checkbox>
              </w:sdtPr>
              <w:sdtContent>
                <w:r w:rsidR="007B3FF8" w:rsidRPr="008A6381">
                  <w:rPr>
                    <w:rFonts w:ascii="Segoe UI Symbol" w:eastAsia="MS Gothic" w:hAnsi="Segoe UI Symbol" w:cs="Segoe UI Symbol"/>
                    <w:sz w:val="20"/>
                    <w:szCs w:val="20"/>
                    <w:lang w:val="en-GB"/>
                  </w:rPr>
                  <w:t>☐</w:t>
                </w:r>
              </w:sdtContent>
            </w:sdt>
            <w:r w:rsidR="007B3FF8" w:rsidRPr="008A6381">
              <w:rPr>
                <w:rFonts w:asciiTheme="minorHAnsi" w:hAnsiTheme="minorHAnsi"/>
                <w:sz w:val="20"/>
                <w:szCs w:val="20"/>
                <w:lang w:val="en-GB"/>
              </w:rPr>
              <w:t xml:space="preserve"> </w:t>
            </w:r>
            <w:r w:rsidR="007B3FF8" w:rsidRPr="008A6381">
              <w:rPr>
                <w:rFonts w:asciiTheme="minorHAnsi" w:hAnsiTheme="minorHAnsi"/>
                <w:b/>
                <w:bCs/>
                <w:sz w:val="20"/>
                <w:szCs w:val="20"/>
                <w:lang w:val="en-GB"/>
              </w:rPr>
              <w:t>Provisional</w:t>
            </w:r>
            <w:r w:rsidR="007B3FF8" w:rsidRPr="008A6381">
              <w:rPr>
                <w:rFonts w:asciiTheme="minorHAnsi" w:hAnsiTheme="minorHAnsi"/>
                <w:sz w:val="20"/>
                <w:szCs w:val="20"/>
                <w:lang w:val="en-GB"/>
              </w:rPr>
              <w:t xml:space="preserve"> (awaiting guidance from the CMP at CMP 16, CDM </w:t>
            </w:r>
            <w:r w:rsidR="007B3FF8">
              <w:rPr>
                <w:rFonts w:asciiTheme="minorHAnsi" w:hAnsiTheme="minorHAnsi"/>
                <w:sz w:val="20"/>
                <w:szCs w:val="20"/>
                <w:lang w:val="en-GB"/>
              </w:rPr>
              <w:t xml:space="preserve">CPAs </w:t>
            </w:r>
            <w:r w:rsidR="007B3FF8" w:rsidRPr="008A6381">
              <w:rPr>
                <w:rFonts w:asciiTheme="minorHAnsi" w:hAnsiTheme="minorHAnsi"/>
                <w:sz w:val="20"/>
                <w:szCs w:val="20"/>
                <w:lang w:val="en-GB"/>
              </w:rPr>
              <w:t>only)</w:t>
            </w:r>
          </w:p>
        </w:tc>
      </w:tr>
      <w:tr w:rsidR="006C08D4" w:rsidRPr="009F13DC" w14:paraId="25420A4B" w14:textId="77777777" w:rsidTr="00330F97">
        <w:trPr>
          <w:trHeight w:val="283"/>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709B5A18" w14:textId="77777777" w:rsidR="006C08D4" w:rsidRPr="002855CC" w:rsidRDefault="006C08D4" w:rsidP="003242FD">
            <w:pPr>
              <w:pStyle w:val="SectionTitle"/>
              <w:numPr>
                <w:ilvl w:val="0"/>
                <w:numId w:val="0"/>
              </w:numPr>
              <w:spacing w:before="0" w:after="0" w:line="276" w:lineRule="auto"/>
              <w:rPr>
                <w:rFonts w:asciiTheme="minorHAnsi" w:hAnsiTheme="minorHAnsi"/>
                <w:bCs w:val="0"/>
                <w:color w:val="FFFFFF" w:themeColor="background1"/>
                <w:sz w:val="20"/>
                <w:szCs w:val="20"/>
              </w:rPr>
            </w:pPr>
            <w:r w:rsidRPr="006368F2">
              <w:rPr>
                <w:rFonts w:asciiTheme="minorHAnsi" w:hAnsiTheme="minorHAnsi"/>
                <w:color w:val="FFFFFF" w:themeColor="background1"/>
                <w:sz w:val="20"/>
                <w:szCs w:val="20"/>
              </w:rPr>
              <w:t>CDM/ other standard reference ID</w:t>
            </w:r>
          </w:p>
        </w:tc>
        <w:tc>
          <w:tcPr>
            <w:tcW w:w="7082" w:type="dxa"/>
            <w:gridSpan w:val="2"/>
            <w:tcBorders>
              <w:top w:val="single" w:sz="4" w:space="0" w:color="FFFFFF" w:themeColor="background1"/>
              <w:bottom w:val="single" w:sz="4" w:space="0" w:color="FFFFFF" w:themeColor="background1"/>
            </w:tcBorders>
            <w:shd w:val="clear" w:color="auto" w:fill="FFFFFF" w:themeFill="background1"/>
            <w:vAlign w:val="center"/>
          </w:tcPr>
          <w:p w14:paraId="12DC374C" w14:textId="77777777" w:rsidR="006C08D4" w:rsidRPr="001C42C8" w:rsidRDefault="00274522"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18"/>
                <w:szCs w:val="18"/>
                <w:lang w:val="en-GB"/>
              </w:rPr>
              <w:t>The r</w:t>
            </w:r>
            <w:r w:rsidR="006C08D4" w:rsidRPr="002855CC">
              <w:rPr>
                <w:rFonts w:asciiTheme="minorHAnsi" w:hAnsiTheme="minorHAnsi"/>
                <w:i/>
                <w:iCs/>
                <w:sz w:val="18"/>
                <w:szCs w:val="18"/>
                <w:lang w:val="en-GB"/>
              </w:rPr>
              <w:t xml:space="preserve">eference number/ID allocated to the </w:t>
            </w:r>
            <w:r>
              <w:rPr>
                <w:rFonts w:asciiTheme="minorHAnsi" w:hAnsiTheme="minorHAnsi"/>
                <w:i/>
                <w:iCs/>
                <w:sz w:val="18"/>
                <w:szCs w:val="18"/>
                <w:lang w:val="en-GB"/>
              </w:rPr>
              <w:t>CPA</w:t>
            </w:r>
            <w:r w:rsidR="006C08D4" w:rsidRPr="002855CC">
              <w:rPr>
                <w:rFonts w:asciiTheme="minorHAnsi" w:hAnsiTheme="minorHAnsi"/>
                <w:i/>
                <w:iCs/>
                <w:sz w:val="18"/>
                <w:szCs w:val="18"/>
                <w:lang w:val="en-GB"/>
              </w:rPr>
              <w:t xml:space="preserve"> by CDM/other standard.</w:t>
            </w:r>
          </w:p>
        </w:tc>
      </w:tr>
      <w:tr w:rsidR="006C08D4" w:rsidRPr="009F13DC" w14:paraId="47BA3104" w14:textId="77777777" w:rsidTr="00330F97">
        <w:trPr>
          <w:trHeight w:val="445"/>
        </w:trPr>
        <w:tc>
          <w:tcPr>
            <w:cnfStyle w:val="001000000000" w:firstRow="0" w:lastRow="0" w:firstColumn="1" w:lastColumn="0" w:oddVBand="0" w:evenVBand="0" w:oddHBand="0" w:evenHBand="0" w:firstRowFirstColumn="0" w:firstRowLastColumn="0" w:lastRowFirstColumn="0" w:lastRowLastColumn="0"/>
            <w:tcW w:w="2552" w:type="dxa"/>
            <w:vMerge/>
          </w:tcPr>
          <w:p w14:paraId="7191B51C" w14:textId="77777777" w:rsidR="006C08D4" w:rsidRPr="006368F2" w:rsidRDefault="006C08D4" w:rsidP="00CF0E24">
            <w:pPr>
              <w:pStyle w:val="SectionTitle"/>
              <w:spacing w:before="0" w:after="0" w:line="276" w:lineRule="auto"/>
              <w:rPr>
                <w:rFonts w:asciiTheme="minorHAnsi" w:hAnsiTheme="minorHAnsi"/>
                <w:color w:val="FFFFFF" w:themeColor="background1"/>
                <w:sz w:val="20"/>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7DDDF984" w14:textId="68793113" w:rsidR="006C08D4" w:rsidRPr="00F55601" w:rsidRDefault="00330F97" w:rsidP="00CF0E24">
            <w:pPr>
              <w:shd w:val="clear" w:color="auto" w:fill="D9D9D9" w:themeFill="background1" w:themeFillShade="D9"/>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52DA2">
              <w:rPr>
                <w:rFonts w:asciiTheme="minorHAnsi" w:hAnsiTheme="minorHAnsi"/>
                <w:sz w:val="20"/>
                <w:szCs w:val="20"/>
                <w:lang w:val="en-GB"/>
              </w:rPr>
              <w:t>9956-P1-00</w:t>
            </w:r>
            <w:r w:rsidR="00574B3B">
              <w:rPr>
                <w:rFonts w:asciiTheme="minorHAnsi" w:hAnsiTheme="minorHAnsi"/>
                <w:sz w:val="20"/>
                <w:szCs w:val="20"/>
                <w:lang w:val="en-GB"/>
              </w:rPr>
              <w:t>37</w:t>
            </w:r>
            <w:r w:rsidRPr="00252DA2">
              <w:rPr>
                <w:rFonts w:asciiTheme="minorHAnsi" w:hAnsiTheme="minorHAnsi"/>
                <w:sz w:val="20"/>
                <w:szCs w:val="20"/>
                <w:lang w:val="en-GB"/>
              </w:rPr>
              <w:t>-CP1</w:t>
            </w:r>
          </w:p>
        </w:tc>
      </w:tr>
      <w:tr w:rsidR="006C08D4" w:rsidRPr="009F13DC" w14:paraId="5C8B566C" w14:textId="77777777" w:rsidTr="00330F97">
        <w:trPr>
          <w:trHeight w:val="319"/>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4CF74E3A" w14:textId="77777777" w:rsidR="006C08D4" w:rsidRPr="006368F2" w:rsidRDefault="003242FD" w:rsidP="003242FD">
            <w:pPr>
              <w:pStyle w:val="SectionTitle"/>
              <w:numPr>
                <w:ilvl w:val="0"/>
                <w:numId w:val="0"/>
              </w:numPr>
              <w:spacing w:before="0" w:after="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CPA</w:t>
            </w:r>
            <w:r w:rsidR="006C08D4" w:rsidRPr="006368F2">
              <w:rPr>
                <w:rFonts w:asciiTheme="minorHAnsi" w:hAnsiTheme="minorHAnsi"/>
                <w:color w:val="FFFFFF" w:themeColor="background1"/>
                <w:sz w:val="20"/>
                <w:szCs w:val="20"/>
              </w:rPr>
              <w:t xml:space="preserve"> reference weblink </w:t>
            </w:r>
          </w:p>
        </w:tc>
        <w:tc>
          <w:tcPr>
            <w:tcW w:w="7082" w:type="dxa"/>
            <w:gridSpan w:val="2"/>
            <w:tcBorders>
              <w:top w:val="single" w:sz="4" w:space="0" w:color="FFFFFF" w:themeColor="background1"/>
              <w:bottom w:val="single" w:sz="4" w:space="0" w:color="FFFFFF" w:themeColor="background1"/>
            </w:tcBorders>
            <w:shd w:val="clear" w:color="auto" w:fill="auto"/>
            <w:vAlign w:val="center"/>
          </w:tcPr>
          <w:p w14:paraId="4680F6DD" w14:textId="77777777" w:rsidR="006C08D4" w:rsidRPr="00F470E8"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2855CC">
              <w:rPr>
                <w:rFonts w:asciiTheme="minorHAnsi" w:hAnsiTheme="minorHAnsi"/>
                <w:i/>
                <w:iCs/>
                <w:sz w:val="18"/>
                <w:szCs w:val="18"/>
                <w:lang w:val="en-GB"/>
              </w:rPr>
              <w:t>The weblink of the project page of CDM/other standard.</w:t>
            </w:r>
          </w:p>
        </w:tc>
      </w:tr>
      <w:tr w:rsidR="006C08D4" w:rsidRPr="009F13DC" w14:paraId="09C02B0A" w14:textId="77777777" w:rsidTr="00330F97">
        <w:trPr>
          <w:trHeight w:val="432"/>
        </w:trPr>
        <w:tc>
          <w:tcPr>
            <w:cnfStyle w:val="001000000000" w:firstRow="0" w:lastRow="0" w:firstColumn="1" w:lastColumn="0" w:oddVBand="0" w:evenVBand="0" w:oddHBand="0" w:evenHBand="0" w:firstRowFirstColumn="0" w:firstRowLastColumn="0" w:lastRowFirstColumn="0" w:lastRowLastColumn="0"/>
            <w:tcW w:w="2552" w:type="dxa"/>
            <w:vMerge/>
          </w:tcPr>
          <w:p w14:paraId="687F5AC7" w14:textId="77777777" w:rsidR="006C08D4" w:rsidRPr="006368F2" w:rsidRDefault="006C08D4" w:rsidP="00CF0E24">
            <w:pPr>
              <w:pStyle w:val="SectionTitle"/>
              <w:spacing w:before="0" w:after="0" w:line="276" w:lineRule="auto"/>
              <w:rPr>
                <w:rFonts w:asciiTheme="minorHAnsi" w:hAnsiTheme="minorHAnsi"/>
                <w:color w:val="FFFFFF" w:themeColor="background1"/>
                <w:sz w:val="20"/>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78CA738F" w14:textId="17632349" w:rsidR="008D18BA" w:rsidRPr="00755A77" w:rsidRDefault="00724BF9"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724BF9">
              <w:rPr>
                <w:rStyle w:val="Hyperlink"/>
                <w:sz w:val="20"/>
                <w:lang w:val="en-GB"/>
              </w:rPr>
              <w:t>https://cdm.unfccc.int/ProgrammeOfActivities/cpa_db/KYXH130D7JVEUGZT8PL2Q4B9M5ROCI/view</w:t>
            </w:r>
          </w:p>
        </w:tc>
      </w:tr>
      <w:tr w:rsidR="004A512B" w:rsidRPr="009F13DC" w14:paraId="4D30D1B9" w14:textId="77777777" w:rsidTr="00330F97">
        <w:trPr>
          <w:trHeight w:val="432"/>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C3FDC4D" w14:textId="77777777" w:rsidR="004A512B" w:rsidRPr="006368F2" w:rsidRDefault="004A512B" w:rsidP="00440DC8">
            <w:pPr>
              <w:pStyle w:val="SectionTitle"/>
              <w:numPr>
                <w:ilvl w:val="0"/>
                <w:numId w:val="0"/>
              </w:numPr>
              <w:spacing w:before="0" w:after="0" w:line="276" w:lineRule="auto"/>
              <w:rPr>
                <w:rFonts w:asciiTheme="minorHAnsi" w:hAnsiTheme="minorHAnsi"/>
                <w:color w:val="FFFFFF" w:themeColor="background1"/>
                <w:sz w:val="20"/>
                <w:szCs w:val="20"/>
              </w:rPr>
            </w:pPr>
            <w:r>
              <w:rPr>
                <w:rFonts w:asciiTheme="minorHAnsi" w:hAnsiTheme="minorHAnsi"/>
                <w:color w:val="FFFFFF" w:themeColor="background1"/>
                <w:sz w:val="20"/>
                <w:szCs w:val="20"/>
              </w:rPr>
              <w:t>PoA reference ID and Title</w:t>
            </w: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165B71FE" w14:textId="7344057A" w:rsidR="009F3874" w:rsidRPr="00755A77" w:rsidRDefault="004A512B" w:rsidP="00230248">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Pr>
                <w:rFonts w:asciiTheme="minorHAnsi" w:hAnsiTheme="minorHAnsi"/>
                <w:lang w:val="en-GB"/>
              </w:rPr>
              <w:t>Reference ID</w:t>
            </w:r>
            <w:r w:rsidR="009F3874">
              <w:rPr>
                <w:rFonts w:asciiTheme="minorHAnsi" w:hAnsiTheme="minorHAnsi"/>
                <w:lang w:val="en-GB"/>
              </w:rPr>
              <w:t xml:space="preserve"> and Title </w:t>
            </w:r>
          </w:p>
        </w:tc>
      </w:tr>
      <w:tr w:rsidR="004A512B" w:rsidRPr="009F13DC" w14:paraId="345761FD" w14:textId="77777777" w:rsidTr="00330F97">
        <w:trPr>
          <w:trHeight w:val="432"/>
        </w:trPr>
        <w:tc>
          <w:tcPr>
            <w:cnfStyle w:val="001000000000" w:firstRow="0" w:lastRow="0" w:firstColumn="1" w:lastColumn="0" w:oddVBand="0" w:evenVBand="0" w:oddHBand="0" w:evenHBand="0" w:firstRowFirstColumn="0" w:firstRowLastColumn="0" w:lastRowFirstColumn="0" w:lastRowLastColumn="0"/>
            <w:tcW w:w="2552" w:type="dxa"/>
            <w:vMerge/>
          </w:tcPr>
          <w:p w14:paraId="64EA85BD" w14:textId="77777777" w:rsidR="004A512B" w:rsidRDefault="004A512B" w:rsidP="00440DC8">
            <w:pPr>
              <w:pStyle w:val="SectionTitle"/>
              <w:numPr>
                <w:ilvl w:val="0"/>
                <w:numId w:val="0"/>
              </w:numPr>
              <w:spacing w:before="0" w:after="0" w:line="276" w:lineRule="auto"/>
              <w:rPr>
                <w:rFonts w:asciiTheme="minorHAnsi" w:hAnsiTheme="minorHAnsi"/>
                <w:color w:val="FFFFFF" w:themeColor="background1"/>
                <w:sz w:val="20"/>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14199435" w14:textId="77777777" w:rsidR="004A512B" w:rsidRPr="00755A77" w:rsidRDefault="00330F97"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Pr>
                <w:rFonts w:asciiTheme="minorHAnsi" w:hAnsiTheme="minorHAnsi"/>
                <w:lang w:val="en-GB"/>
              </w:rPr>
              <w:t xml:space="preserve">9956: </w:t>
            </w:r>
            <w:r w:rsidRPr="0015284E">
              <w:rPr>
                <w:rFonts w:asciiTheme="minorHAnsi" w:hAnsiTheme="minorHAnsi"/>
                <w:lang w:val="en-GB"/>
              </w:rPr>
              <w:t>Up Energy Improved Cookstove Programme, Uganda</w:t>
            </w:r>
          </w:p>
        </w:tc>
      </w:tr>
      <w:tr w:rsidR="006C08D4" w:rsidRPr="00684898" w14:paraId="13012D02" w14:textId="77777777" w:rsidTr="00330F97">
        <w:trPr>
          <w:trHeight w:val="252"/>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1756EB3F" w14:textId="77777777" w:rsidR="006C08D4" w:rsidRPr="006368F2" w:rsidRDefault="006C08D4" w:rsidP="00CF0E24">
            <w:pPr>
              <w:pStyle w:val="Normal-white"/>
            </w:pPr>
            <w:r w:rsidRPr="006368F2">
              <w:rPr>
                <w:szCs w:val="20"/>
              </w:rPr>
              <w:t xml:space="preserve">Title of </w:t>
            </w:r>
            <w:r w:rsidR="00C51104">
              <w:rPr>
                <w:szCs w:val="20"/>
              </w:rPr>
              <w:t>CPA</w:t>
            </w:r>
          </w:p>
        </w:tc>
        <w:tc>
          <w:tcPr>
            <w:tcW w:w="7082" w:type="dxa"/>
            <w:gridSpan w:val="2"/>
            <w:tcBorders>
              <w:top w:val="single" w:sz="4" w:space="0" w:color="FFFFFF" w:themeColor="background1"/>
              <w:bottom w:val="single" w:sz="4" w:space="0" w:color="FFFFFF" w:themeColor="background1"/>
            </w:tcBorders>
            <w:shd w:val="clear" w:color="auto" w:fill="auto"/>
            <w:vAlign w:val="center"/>
          </w:tcPr>
          <w:p w14:paraId="7C8B9C89" w14:textId="77777777" w:rsidR="006C08D4" w:rsidRPr="002855CC"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GB"/>
              </w:rPr>
            </w:pPr>
            <w:r w:rsidRPr="002855CC">
              <w:rPr>
                <w:rFonts w:asciiTheme="minorHAnsi" w:hAnsiTheme="minorHAnsi"/>
                <w:i/>
                <w:iCs/>
                <w:sz w:val="18"/>
                <w:szCs w:val="18"/>
                <w:lang w:val="en-GB"/>
              </w:rPr>
              <w:t xml:space="preserve">The title of the </w:t>
            </w:r>
            <w:r w:rsidR="00C51104">
              <w:rPr>
                <w:rFonts w:asciiTheme="minorHAnsi" w:hAnsiTheme="minorHAnsi"/>
                <w:i/>
                <w:iCs/>
                <w:sz w:val="18"/>
                <w:szCs w:val="18"/>
                <w:lang w:val="en-GB"/>
              </w:rPr>
              <w:t>CPA</w:t>
            </w:r>
            <w:r w:rsidRPr="002855CC">
              <w:rPr>
                <w:rFonts w:asciiTheme="minorHAnsi" w:hAnsiTheme="minorHAnsi"/>
                <w:i/>
                <w:iCs/>
                <w:sz w:val="18"/>
                <w:szCs w:val="18"/>
                <w:lang w:val="en-GB"/>
              </w:rPr>
              <w:t xml:space="preserve"> used for registration with CDM/other standard</w:t>
            </w:r>
            <w:r w:rsidRPr="4E5536FE">
              <w:rPr>
                <w:rFonts w:asciiTheme="minorHAnsi" w:hAnsiTheme="minorHAnsi"/>
                <w:i/>
                <w:iCs/>
                <w:sz w:val="18"/>
                <w:szCs w:val="18"/>
                <w:lang w:val="en-GB"/>
              </w:rPr>
              <w:t>.</w:t>
            </w:r>
          </w:p>
        </w:tc>
      </w:tr>
      <w:tr w:rsidR="006C08D4" w:rsidRPr="00684898" w14:paraId="51DC7863" w14:textId="77777777" w:rsidTr="00330F97">
        <w:trPr>
          <w:trHeight w:val="432"/>
        </w:trPr>
        <w:tc>
          <w:tcPr>
            <w:cnfStyle w:val="001000000000" w:firstRow="0" w:lastRow="0" w:firstColumn="1" w:lastColumn="0" w:oddVBand="0" w:evenVBand="0" w:oddHBand="0" w:evenHBand="0" w:firstRowFirstColumn="0" w:firstRowLastColumn="0" w:lastRowFirstColumn="0" w:lastRowLastColumn="0"/>
            <w:tcW w:w="2552" w:type="dxa"/>
            <w:vMerge/>
          </w:tcPr>
          <w:p w14:paraId="2F28554F" w14:textId="77777777" w:rsidR="006C08D4" w:rsidRPr="006368F2" w:rsidRDefault="006C08D4" w:rsidP="00CF0E24">
            <w:pPr>
              <w:pStyle w:val="Normal-white"/>
              <w:rPr>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395D784A" w14:textId="451C9BB2" w:rsidR="006C08D4" w:rsidRPr="002855CC" w:rsidRDefault="00CD624F"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CD624F">
              <w:rPr>
                <w:rFonts w:asciiTheme="minorHAnsi" w:hAnsiTheme="minorHAnsi"/>
                <w:szCs w:val="22"/>
                <w:lang w:val="en-GB"/>
              </w:rPr>
              <w:t>Up Energy Improved Cookstoves Programme, Uganda – CPA No 0</w:t>
            </w:r>
            <w:r w:rsidR="00574B3B">
              <w:rPr>
                <w:rFonts w:asciiTheme="minorHAnsi" w:hAnsiTheme="minorHAnsi"/>
                <w:szCs w:val="22"/>
                <w:lang w:val="en-GB"/>
              </w:rPr>
              <w:t>37</w:t>
            </w:r>
            <w:r w:rsidRPr="00CD624F">
              <w:rPr>
                <w:rFonts w:asciiTheme="minorHAnsi" w:hAnsiTheme="minorHAnsi"/>
                <w:szCs w:val="22"/>
                <w:lang w:val="en-GB"/>
              </w:rPr>
              <w:t xml:space="preserve"> supported by Republic of Korea</w:t>
            </w:r>
          </w:p>
        </w:tc>
      </w:tr>
      <w:tr w:rsidR="006C08D4" w:rsidRPr="00684898" w14:paraId="47CB2303" w14:textId="77777777" w:rsidTr="00330F97">
        <w:trPr>
          <w:trHeight w:val="218"/>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12034F13" w14:textId="77777777" w:rsidR="006C08D4" w:rsidRPr="006368F2" w:rsidRDefault="006C08D4" w:rsidP="00CF0E24">
            <w:pPr>
              <w:pStyle w:val="Normal-white"/>
            </w:pPr>
            <w:r>
              <w:t xml:space="preserve">New title of </w:t>
            </w:r>
            <w:r w:rsidR="00C51104">
              <w:t>CPA</w:t>
            </w:r>
            <w:r>
              <w:t xml:space="preserve"> (if applicable)</w:t>
            </w:r>
          </w:p>
        </w:tc>
        <w:tc>
          <w:tcPr>
            <w:tcW w:w="7082" w:type="dxa"/>
            <w:gridSpan w:val="2"/>
            <w:tcBorders>
              <w:top w:val="single" w:sz="4" w:space="0" w:color="FFFFFF" w:themeColor="background1"/>
              <w:bottom w:val="single" w:sz="4" w:space="0" w:color="FFFFFF" w:themeColor="background1"/>
            </w:tcBorders>
            <w:shd w:val="clear" w:color="auto" w:fill="auto"/>
            <w:vAlign w:val="center"/>
          </w:tcPr>
          <w:p w14:paraId="23FD4EF7" w14:textId="77777777" w:rsidR="006C08D4" w:rsidRPr="00B007F7" w:rsidRDefault="006C08D4" w:rsidP="00CF0E2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2855CC">
              <w:rPr>
                <w:rFonts w:asciiTheme="minorHAnsi" w:hAnsiTheme="minorHAnsi"/>
                <w:i/>
                <w:iCs/>
                <w:sz w:val="18"/>
                <w:szCs w:val="18"/>
                <w:lang w:val="en-GB"/>
              </w:rPr>
              <w:t xml:space="preserve">The title of the </w:t>
            </w:r>
            <w:r w:rsidR="006C381A">
              <w:rPr>
                <w:rFonts w:asciiTheme="minorHAnsi" w:hAnsiTheme="minorHAnsi"/>
                <w:i/>
                <w:iCs/>
                <w:sz w:val="18"/>
                <w:szCs w:val="18"/>
                <w:lang w:val="en-GB"/>
              </w:rPr>
              <w:t>CPA</w:t>
            </w:r>
            <w:r w:rsidRPr="002855CC">
              <w:rPr>
                <w:rFonts w:asciiTheme="minorHAnsi" w:hAnsiTheme="minorHAnsi"/>
                <w:i/>
                <w:iCs/>
                <w:sz w:val="18"/>
                <w:szCs w:val="18"/>
                <w:lang w:val="en-GB"/>
              </w:rPr>
              <w:t xml:space="preserve"> if it has been changed for registering with Gold Standard.</w:t>
            </w:r>
            <w:r w:rsidR="00C51104">
              <w:rPr>
                <w:rFonts w:asciiTheme="minorHAnsi" w:hAnsiTheme="minorHAnsi"/>
                <w:i/>
                <w:iCs/>
                <w:sz w:val="18"/>
                <w:szCs w:val="18"/>
                <w:lang w:val="en-GB"/>
              </w:rPr>
              <w:t xml:space="preserve"> (Follow GS4GG </w:t>
            </w:r>
            <w:r w:rsidR="0040603F">
              <w:rPr>
                <w:rFonts w:asciiTheme="minorHAnsi" w:hAnsiTheme="minorHAnsi"/>
                <w:i/>
                <w:iCs/>
                <w:sz w:val="18"/>
                <w:szCs w:val="18"/>
                <w:lang w:val="en-GB"/>
              </w:rPr>
              <w:t xml:space="preserve">requirements </w:t>
            </w:r>
            <w:r w:rsidR="00675346">
              <w:rPr>
                <w:rFonts w:asciiTheme="minorHAnsi" w:hAnsiTheme="minorHAnsi"/>
                <w:i/>
                <w:iCs/>
                <w:sz w:val="18"/>
                <w:szCs w:val="18"/>
                <w:lang w:val="en-GB"/>
              </w:rPr>
              <w:t xml:space="preserve">Section 5, </w:t>
            </w:r>
            <w:hyperlink r:id="rId14" w:history="1">
              <w:r w:rsidR="00675346" w:rsidRPr="006D6872">
                <w:rPr>
                  <w:rStyle w:val="Hyperlink"/>
                  <w:i/>
                  <w:iCs/>
                  <w:sz w:val="18"/>
                  <w:szCs w:val="18"/>
                  <w:lang w:val="en-GB"/>
                </w:rPr>
                <w:t>PoA requirements</w:t>
              </w:r>
            </w:hyperlink>
            <w:r w:rsidR="00E56DBC">
              <w:rPr>
                <w:rFonts w:asciiTheme="minorHAnsi" w:hAnsiTheme="minorHAnsi"/>
                <w:i/>
                <w:iCs/>
                <w:sz w:val="18"/>
                <w:szCs w:val="18"/>
                <w:lang w:val="en-GB"/>
              </w:rPr>
              <w:t>)</w:t>
            </w:r>
          </w:p>
        </w:tc>
      </w:tr>
      <w:tr w:rsidR="006C08D4" w:rsidRPr="00684898" w14:paraId="7DE410A3" w14:textId="77777777" w:rsidTr="00330F97">
        <w:trPr>
          <w:trHeight w:val="432"/>
        </w:trPr>
        <w:tc>
          <w:tcPr>
            <w:cnfStyle w:val="001000000000" w:firstRow="0" w:lastRow="0" w:firstColumn="1" w:lastColumn="0" w:oddVBand="0" w:evenVBand="0" w:oddHBand="0" w:evenHBand="0" w:firstRowFirstColumn="0" w:firstRowLastColumn="0" w:lastRowFirstColumn="0" w:lastRowLastColumn="0"/>
            <w:tcW w:w="2552" w:type="dxa"/>
            <w:vMerge/>
          </w:tcPr>
          <w:p w14:paraId="570AF64A" w14:textId="77777777" w:rsidR="006C08D4" w:rsidRPr="006368F2" w:rsidRDefault="006C08D4" w:rsidP="00CF0E24">
            <w:pPr>
              <w:pStyle w:val="Normal-white"/>
              <w:rPr>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A976AAB" w14:textId="77777777" w:rsidR="006C08D4" w:rsidRPr="002855CC" w:rsidRDefault="00B17A73"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Pr>
                <w:rFonts w:asciiTheme="minorHAnsi" w:hAnsiTheme="minorHAnsi"/>
                <w:szCs w:val="22"/>
                <w:lang w:val="en-GB"/>
              </w:rPr>
              <w:t>Not applicable</w:t>
            </w:r>
          </w:p>
        </w:tc>
      </w:tr>
      <w:tr w:rsidR="006C08D4" w:rsidRPr="00684898" w14:paraId="2A878F1D" w14:textId="77777777" w:rsidTr="00330F97">
        <w:trPr>
          <w:trHeight w:val="185"/>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315F3A59" w14:textId="77777777" w:rsidR="006C08D4" w:rsidRDefault="006C08D4" w:rsidP="00CF0E24">
            <w:pPr>
              <w:pStyle w:val="Normal-white"/>
              <w:rPr>
                <w:szCs w:val="20"/>
              </w:rPr>
            </w:pPr>
            <w:r>
              <w:rPr>
                <w:szCs w:val="20"/>
              </w:rPr>
              <w:t>Methodology used</w:t>
            </w:r>
          </w:p>
        </w:tc>
        <w:tc>
          <w:tcPr>
            <w:tcW w:w="7082" w:type="dxa"/>
            <w:gridSpan w:val="2"/>
            <w:tcBorders>
              <w:top w:val="single" w:sz="4" w:space="0" w:color="FFFFFF" w:themeColor="background1"/>
              <w:bottom w:val="single" w:sz="4" w:space="0" w:color="FFFFFF" w:themeColor="background1"/>
            </w:tcBorders>
            <w:shd w:val="clear" w:color="auto" w:fill="FFFFFF" w:themeFill="background1"/>
            <w:vAlign w:val="center"/>
          </w:tcPr>
          <w:p w14:paraId="2D4E28FF" w14:textId="77777777" w:rsidR="006C08D4" w:rsidRPr="00E345AE" w:rsidRDefault="006C08D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Methodology title and the version number applied for registration with CDM /other standard</w:t>
            </w:r>
            <w:r w:rsidRPr="4E5536FE">
              <w:rPr>
                <w:rFonts w:asciiTheme="minorHAnsi" w:hAnsiTheme="minorHAnsi"/>
                <w:i/>
                <w:iCs/>
                <w:sz w:val="18"/>
                <w:szCs w:val="18"/>
                <w:lang w:val="en-GB"/>
              </w:rPr>
              <w:t>.</w:t>
            </w:r>
          </w:p>
        </w:tc>
      </w:tr>
      <w:tr w:rsidR="006C08D4" w:rsidRPr="00684898" w14:paraId="623D5CA3" w14:textId="77777777" w:rsidTr="00330F97">
        <w:trPr>
          <w:trHeight w:val="184"/>
        </w:trPr>
        <w:tc>
          <w:tcPr>
            <w:cnfStyle w:val="001000000000" w:firstRow="0" w:lastRow="0" w:firstColumn="1" w:lastColumn="0" w:oddVBand="0" w:evenVBand="0" w:oddHBand="0" w:evenHBand="0" w:firstRowFirstColumn="0" w:firstRowLastColumn="0" w:lastRowFirstColumn="0" w:lastRowLastColumn="0"/>
            <w:tcW w:w="2552" w:type="dxa"/>
            <w:vMerge/>
          </w:tcPr>
          <w:p w14:paraId="2D8A0229" w14:textId="77777777" w:rsidR="006C08D4" w:rsidRDefault="006C08D4" w:rsidP="00CF0E24">
            <w:pPr>
              <w:pStyle w:val="Normal-white"/>
              <w:rPr>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2281A255" w14:textId="77777777" w:rsidR="006C08D4" w:rsidRPr="002855CC" w:rsidRDefault="00330F97"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330F97">
              <w:rPr>
                <w:rFonts w:asciiTheme="minorHAnsi" w:hAnsiTheme="minorHAnsi"/>
                <w:szCs w:val="22"/>
                <w:lang w:val="en-GB"/>
              </w:rPr>
              <w:t>Approved Methodology: AMS-II.G: “Energy efficiency measures in thermal applications of non- renewable biomass” (Version 05.0)</w:t>
            </w:r>
          </w:p>
        </w:tc>
      </w:tr>
      <w:tr w:rsidR="006C08D4" w:rsidRPr="00684898" w14:paraId="553438DA" w14:textId="77777777" w:rsidTr="00330F97">
        <w:trPr>
          <w:trHeight w:val="185"/>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6717B72C" w14:textId="77777777" w:rsidR="006C08D4" w:rsidRDefault="006C08D4" w:rsidP="00CF0E24">
            <w:pPr>
              <w:pStyle w:val="Normal-white"/>
              <w:rPr>
                <w:szCs w:val="20"/>
              </w:rPr>
            </w:pPr>
            <w:r>
              <w:rPr>
                <w:szCs w:val="20"/>
              </w:rPr>
              <w:t>Amount of reductions</w:t>
            </w:r>
          </w:p>
        </w:tc>
        <w:tc>
          <w:tcPr>
            <w:tcW w:w="7082" w:type="dxa"/>
            <w:gridSpan w:val="2"/>
            <w:tcBorders>
              <w:top w:val="single" w:sz="4" w:space="0" w:color="FFFFFF" w:themeColor="background1"/>
              <w:bottom w:val="single" w:sz="4" w:space="0" w:color="FFFFFF" w:themeColor="background1"/>
            </w:tcBorders>
            <w:shd w:val="clear" w:color="auto" w:fill="auto"/>
            <w:vAlign w:val="center"/>
          </w:tcPr>
          <w:p w14:paraId="13DB0AA6" w14:textId="77777777" w:rsidR="006C08D4" w:rsidRPr="00DE3530" w:rsidRDefault="006C08D4"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Average annual emission reductions (tCO</w:t>
            </w:r>
            <w:r w:rsidRPr="4E5536FE">
              <w:rPr>
                <w:rFonts w:asciiTheme="minorHAnsi" w:hAnsiTheme="minorHAnsi"/>
                <w:i/>
                <w:sz w:val="18"/>
                <w:szCs w:val="18"/>
                <w:vertAlign w:val="subscript"/>
                <w:lang w:val="en-GB"/>
              </w:rPr>
              <w:t>2</w:t>
            </w:r>
            <w:r w:rsidRPr="4E5536FE">
              <w:rPr>
                <w:rFonts w:asciiTheme="minorHAnsi" w:hAnsiTheme="minorHAnsi"/>
                <w:i/>
                <w:sz w:val="18"/>
                <w:szCs w:val="18"/>
                <w:lang w:val="en-GB"/>
              </w:rPr>
              <w:t>eq/year</w:t>
            </w:r>
            <w:r w:rsidRPr="4E5536FE">
              <w:rPr>
                <w:rFonts w:asciiTheme="minorHAnsi" w:hAnsiTheme="minorHAnsi"/>
                <w:i/>
                <w:iCs/>
                <w:sz w:val="18"/>
                <w:szCs w:val="18"/>
                <w:lang w:val="en-GB"/>
              </w:rPr>
              <w:t>).</w:t>
            </w:r>
          </w:p>
        </w:tc>
      </w:tr>
      <w:tr w:rsidR="006C08D4" w:rsidRPr="00684898" w14:paraId="054760D3" w14:textId="77777777" w:rsidTr="00330F97">
        <w:trPr>
          <w:trHeight w:val="184"/>
        </w:trPr>
        <w:tc>
          <w:tcPr>
            <w:cnfStyle w:val="001000000000" w:firstRow="0" w:lastRow="0" w:firstColumn="1" w:lastColumn="0" w:oddVBand="0" w:evenVBand="0" w:oddHBand="0" w:evenHBand="0" w:firstRowFirstColumn="0" w:firstRowLastColumn="0" w:lastRowFirstColumn="0" w:lastRowLastColumn="0"/>
            <w:tcW w:w="2552" w:type="dxa"/>
            <w:vMerge/>
          </w:tcPr>
          <w:p w14:paraId="4F75E606" w14:textId="77777777" w:rsidR="006C08D4" w:rsidRDefault="006C08D4" w:rsidP="00CF0E24">
            <w:pPr>
              <w:pStyle w:val="Normal-white"/>
              <w:rPr>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7906646B" w14:textId="77777777" w:rsidR="006C08D4" w:rsidRPr="002855CC" w:rsidRDefault="00330F97" w:rsidP="00CF0E24">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252DA2">
              <w:rPr>
                <w:rFonts w:asciiTheme="minorHAnsi" w:hAnsiTheme="minorHAnsi"/>
                <w:szCs w:val="22"/>
                <w:lang w:val="en-GB"/>
              </w:rPr>
              <w:t>4</w:t>
            </w:r>
            <w:r w:rsidR="00276BB0">
              <w:rPr>
                <w:rFonts w:asciiTheme="minorHAnsi" w:hAnsiTheme="minorHAnsi"/>
                <w:szCs w:val="22"/>
                <w:lang w:val="en-GB"/>
              </w:rPr>
              <w:t>1</w:t>
            </w:r>
            <w:r w:rsidRPr="00252DA2">
              <w:rPr>
                <w:rFonts w:asciiTheme="minorHAnsi" w:hAnsiTheme="minorHAnsi"/>
                <w:szCs w:val="22"/>
                <w:lang w:val="en-GB"/>
              </w:rPr>
              <w:t>,</w:t>
            </w:r>
            <w:r w:rsidR="00276BB0">
              <w:rPr>
                <w:rFonts w:asciiTheme="minorHAnsi" w:hAnsiTheme="minorHAnsi"/>
                <w:szCs w:val="22"/>
                <w:lang w:val="en-GB"/>
              </w:rPr>
              <w:t>186</w:t>
            </w:r>
            <w:r w:rsidR="00EA75B5" w:rsidRPr="00252DA2">
              <w:rPr>
                <w:rFonts w:asciiTheme="minorHAnsi" w:hAnsiTheme="minorHAnsi"/>
                <w:szCs w:val="22"/>
                <w:lang w:val="en-GB"/>
              </w:rPr>
              <w:t xml:space="preserve"> </w:t>
            </w:r>
            <w:r w:rsidRPr="00252DA2">
              <w:rPr>
                <w:rFonts w:asciiTheme="minorHAnsi" w:hAnsiTheme="minorHAnsi"/>
                <w:szCs w:val="22"/>
                <w:lang w:val="en-GB"/>
              </w:rPr>
              <w:t>tCO</w:t>
            </w:r>
            <w:r w:rsidRPr="00252DA2">
              <w:rPr>
                <w:rFonts w:asciiTheme="minorHAnsi" w:hAnsiTheme="minorHAnsi"/>
                <w:szCs w:val="22"/>
                <w:vertAlign w:val="subscript"/>
                <w:lang w:val="en-GB"/>
              </w:rPr>
              <w:t>2</w:t>
            </w:r>
            <w:r w:rsidRPr="00252DA2">
              <w:rPr>
                <w:rFonts w:asciiTheme="minorHAnsi" w:hAnsiTheme="minorHAnsi"/>
                <w:szCs w:val="22"/>
                <w:lang w:val="en-GB"/>
              </w:rPr>
              <w:t>eq/year</w:t>
            </w:r>
          </w:p>
        </w:tc>
      </w:tr>
      <w:tr w:rsidR="006C08D4" w:rsidRPr="009F13DC" w14:paraId="5F1FF900" w14:textId="77777777" w:rsidTr="00330F97">
        <w:trPr>
          <w:trHeight w:val="252"/>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1E5A2D2F" w14:textId="77777777" w:rsidR="006C08D4" w:rsidRPr="006368F2" w:rsidRDefault="006C381A" w:rsidP="00CF0E24">
            <w:pPr>
              <w:pStyle w:val="Normal-white"/>
              <w:rPr>
                <w:szCs w:val="20"/>
              </w:rPr>
            </w:pPr>
            <w:r>
              <w:rPr>
                <w:szCs w:val="20"/>
              </w:rPr>
              <w:t>Inclusion</w:t>
            </w:r>
            <w:r w:rsidR="006C08D4" w:rsidRPr="006368F2">
              <w:rPr>
                <w:szCs w:val="20"/>
              </w:rPr>
              <w:t xml:space="preserve"> date </w:t>
            </w:r>
          </w:p>
        </w:tc>
        <w:tc>
          <w:tcPr>
            <w:tcW w:w="7082" w:type="dxa"/>
            <w:gridSpan w:val="2"/>
            <w:tcBorders>
              <w:top w:val="single" w:sz="4" w:space="0" w:color="FFFFFF" w:themeColor="background1"/>
              <w:bottom w:val="single" w:sz="4" w:space="0" w:color="FFFFFF" w:themeColor="background1"/>
            </w:tcBorders>
            <w:shd w:val="clear" w:color="auto" w:fill="auto"/>
            <w:vAlign w:val="center"/>
          </w:tcPr>
          <w:p w14:paraId="04843633" w14:textId="77777777" w:rsidR="006C08D4" w:rsidRPr="002855CC" w:rsidRDefault="006C08D4" w:rsidP="00CF0E24">
            <w:pPr>
              <w:pStyle w:val="Balloo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lang w:val="en-GB"/>
              </w:rPr>
            </w:pPr>
            <w:r w:rsidRPr="002855CC">
              <w:rPr>
                <w:rFonts w:cs="Times New Roman (Body CS)"/>
                <w:i/>
                <w:iCs/>
                <w:lang w:val="en-GB"/>
              </w:rPr>
              <w:t xml:space="preserve">The </w:t>
            </w:r>
            <w:r w:rsidR="006C381A">
              <w:rPr>
                <w:rFonts w:cs="Times New Roman (Body CS)"/>
                <w:i/>
                <w:iCs/>
                <w:lang w:val="en-GB"/>
              </w:rPr>
              <w:t>CPA</w:t>
            </w:r>
            <w:r w:rsidRPr="002855CC">
              <w:rPr>
                <w:rFonts w:cs="Times New Roman (Body CS)"/>
                <w:i/>
                <w:iCs/>
                <w:lang w:val="en-GB"/>
              </w:rPr>
              <w:t xml:space="preserve"> </w:t>
            </w:r>
            <w:r w:rsidR="006C381A">
              <w:rPr>
                <w:rFonts w:cs="Times New Roman (Body CS)"/>
                <w:i/>
                <w:iCs/>
                <w:lang w:val="en-GB"/>
              </w:rPr>
              <w:t>inclusion</w:t>
            </w:r>
            <w:r w:rsidRPr="002855CC">
              <w:rPr>
                <w:rFonts w:cs="Times New Roman (Body CS)"/>
                <w:i/>
                <w:iCs/>
                <w:lang w:val="en-GB"/>
              </w:rPr>
              <w:t xml:space="preserve"> date with CDM/other standard.</w:t>
            </w:r>
          </w:p>
        </w:tc>
      </w:tr>
      <w:tr w:rsidR="006C08D4" w:rsidRPr="009F13DC" w14:paraId="7CBD59BA" w14:textId="77777777" w:rsidTr="00330F97">
        <w:trPr>
          <w:trHeight w:val="432"/>
        </w:trPr>
        <w:tc>
          <w:tcPr>
            <w:cnfStyle w:val="001000000000" w:firstRow="0" w:lastRow="0" w:firstColumn="1" w:lastColumn="0" w:oddVBand="0" w:evenVBand="0" w:oddHBand="0" w:evenHBand="0" w:firstRowFirstColumn="0" w:firstRowLastColumn="0" w:lastRowFirstColumn="0" w:lastRowLastColumn="0"/>
            <w:tcW w:w="2552" w:type="dxa"/>
            <w:vMerge/>
          </w:tcPr>
          <w:p w14:paraId="68A050DC" w14:textId="77777777" w:rsidR="006C08D4" w:rsidRPr="006368F2" w:rsidRDefault="006C08D4" w:rsidP="00CF0E24">
            <w:pPr>
              <w:pStyle w:val="Normal-white"/>
              <w:rPr>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694AFC49" w14:textId="24E56CAB" w:rsidR="006C08D4" w:rsidRPr="00EE3E22" w:rsidRDefault="00276BB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highlight w:val="yellow"/>
                <w:lang w:val="en-GB"/>
              </w:rPr>
            </w:pPr>
            <w:r>
              <w:rPr>
                <w:rFonts w:asciiTheme="minorHAnsi" w:hAnsiTheme="minorHAnsi"/>
                <w:sz w:val="20"/>
                <w:szCs w:val="20"/>
                <w:shd w:val="clear" w:color="auto" w:fill="D9D9D9" w:themeFill="background1" w:themeFillShade="D9"/>
                <w:lang w:val="en-GB"/>
              </w:rPr>
              <w:t>0</w:t>
            </w:r>
            <w:r w:rsidR="008A4D89">
              <w:rPr>
                <w:rFonts w:asciiTheme="minorHAnsi" w:hAnsiTheme="minorHAnsi"/>
                <w:sz w:val="20"/>
                <w:szCs w:val="20"/>
                <w:shd w:val="clear" w:color="auto" w:fill="D9D9D9" w:themeFill="background1" w:themeFillShade="D9"/>
                <w:lang w:val="en-GB"/>
              </w:rPr>
              <w:t>7</w:t>
            </w:r>
            <w:r w:rsidR="00AB0684" w:rsidRPr="00252DA2">
              <w:rPr>
                <w:rFonts w:asciiTheme="minorHAnsi" w:hAnsiTheme="minorHAnsi"/>
                <w:sz w:val="20"/>
                <w:szCs w:val="20"/>
                <w:shd w:val="clear" w:color="auto" w:fill="D9D9D9" w:themeFill="background1" w:themeFillShade="D9"/>
                <w:lang w:val="en-GB"/>
              </w:rPr>
              <w:t>/</w:t>
            </w:r>
            <w:r w:rsidR="008A4D89">
              <w:rPr>
                <w:rFonts w:asciiTheme="minorHAnsi" w:hAnsiTheme="minorHAnsi"/>
                <w:sz w:val="20"/>
                <w:szCs w:val="20"/>
                <w:shd w:val="clear" w:color="auto" w:fill="D9D9D9" w:themeFill="background1" w:themeFillShade="D9"/>
                <w:lang w:val="en-GB"/>
              </w:rPr>
              <w:t>01</w:t>
            </w:r>
            <w:r w:rsidR="00AB0684" w:rsidRPr="00252DA2">
              <w:rPr>
                <w:rFonts w:asciiTheme="minorHAnsi" w:hAnsiTheme="minorHAnsi"/>
                <w:sz w:val="20"/>
                <w:szCs w:val="20"/>
                <w:shd w:val="clear" w:color="auto" w:fill="D9D9D9" w:themeFill="background1" w:themeFillShade="D9"/>
                <w:lang w:val="en-GB"/>
              </w:rPr>
              <w:t>/20</w:t>
            </w:r>
            <w:r w:rsidR="008A4D89">
              <w:rPr>
                <w:rFonts w:asciiTheme="minorHAnsi" w:hAnsiTheme="minorHAnsi"/>
                <w:sz w:val="20"/>
                <w:szCs w:val="20"/>
                <w:shd w:val="clear" w:color="auto" w:fill="D9D9D9" w:themeFill="background1" w:themeFillShade="D9"/>
                <w:lang w:val="en-GB"/>
              </w:rPr>
              <w:t>20</w:t>
            </w:r>
          </w:p>
        </w:tc>
      </w:tr>
      <w:tr w:rsidR="006C08D4" w:rsidRPr="009F13DC" w14:paraId="56B3194D" w14:textId="77777777" w:rsidTr="00330F97">
        <w:trPr>
          <w:trHeight w:val="432"/>
        </w:trPr>
        <w:tc>
          <w:tcPr>
            <w:cnfStyle w:val="001000000000" w:firstRow="0" w:lastRow="0" w:firstColumn="1" w:lastColumn="0" w:oddVBand="0" w:evenVBand="0" w:oddHBand="0" w:evenHBand="0" w:firstRowFirstColumn="0" w:firstRowLastColumn="0" w:lastRowFirstColumn="0" w:lastRowLastColumn="0"/>
            <w:tcW w:w="2552" w:type="dxa"/>
          </w:tcPr>
          <w:p w14:paraId="07283347" w14:textId="77777777" w:rsidR="006C08D4" w:rsidRPr="006368F2" w:rsidRDefault="006C08D4" w:rsidP="00CF0E24">
            <w:pPr>
              <w:pStyle w:val="Normal-white"/>
              <w:rPr>
                <w:szCs w:val="20"/>
              </w:rPr>
            </w:pPr>
            <w:r>
              <w:rPr>
                <w:szCs w:val="20"/>
              </w:rPr>
              <w:t xml:space="preserve">Type of crediting period </w:t>
            </w: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2C43E444" w14:textId="77777777" w:rsidR="006C08D4" w:rsidRPr="000040A0"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25810315"/>
                <w14:checkbox>
                  <w14:checked w14:val="1"/>
                  <w14:checkedState w14:val="2612" w14:font="MS Gothic"/>
                  <w14:uncheckedState w14:val="2610" w14:font="MS Gothic"/>
                </w14:checkbox>
              </w:sdtPr>
              <w:sdtContent>
                <w:r w:rsidR="00AB0684">
                  <w:rPr>
                    <w:rFonts w:ascii="MS Gothic" w:eastAsia="MS Gothic" w:hAnsi="MS Gothic" w:hint="eastAsia"/>
                    <w:sz w:val="20"/>
                    <w:szCs w:val="20"/>
                    <w:lang w:val="en-GB"/>
                  </w:rPr>
                  <w:t>☒</w:t>
                </w:r>
              </w:sdtContent>
            </w:sdt>
            <w:r w:rsidR="006C08D4" w:rsidRPr="006368F2">
              <w:rPr>
                <w:rFonts w:asciiTheme="minorHAnsi" w:hAnsiTheme="minorHAnsi"/>
                <w:sz w:val="20"/>
                <w:szCs w:val="20"/>
                <w:lang w:val="en-GB"/>
              </w:rPr>
              <w:t xml:space="preserve"> </w:t>
            </w:r>
            <w:r w:rsidR="006C08D4" w:rsidRPr="000040A0">
              <w:rPr>
                <w:rFonts w:asciiTheme="minorHAnsi" w:hAnsiTheme="minorHAnsi"/>
                <w:sz w:val="20"/>
                <w:szCs w:val="20"/>
                <w:lang w:val="en-GB"/>
              </w:rPr>
              <w:t>renewable crediting period</w:t>
            </w:r>
          </w:p>
          <w:p w14:paraId="4398C464" w14:textId="77777777" w:rsidR="006C08D4" w:rsidRPr="006368F2"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shd w:val="clear" w:color="auto" w:fill="D9D9D9" w:themeFill="background1" w:themeFillShade="D9"/>
                <w:lang w:val="en-GB"/>
              </w:rPr>
            </w:pPr>
            <w:sdt>
              <w:sdtPr>
                <w:rPr>
                  <w:rFonts w:asciiTheme="minorHAnsi" w:hAnsiTheme="minorHAnsi"/>
                  <w:sz w:val="20"/>
                  <w:szCs w:val="20"/>
                  <w:lang w:val="en-GB"/>
                </w:rPr>
                <w:id w:val="2082326251"/>
                <w14:checkbox>
                  <w14:checked w14:val="0"/>
                  <w14:checkedState w14:val="2612" w14:font="MS Gothic"/>
                  <w14:uncheckedState w14:val="2610" w14:font="MS Gothic"/>
                </w14:checkbox>
              </w:sdtPr>
              <w:sdtContent>
                <w:r w:rsidR="006C08D4" w:rsidRPr="000040A0">
                  <w:rPr>
                    <w:rFonts w:ascii="Segoe UI Symbol" w:eastAsia="MS Gothic" w:hAnsi="Segoe UI Symbol" w:cs="Segoe UI Symbol"/>
                    <w:sz w:val="20"/>
                    <w:szCs w:val="20"/>
                    <w:lang w:val="en-GB"/>
                  </w:rPr>
                  <w:t>☐</w:t>
                </w:r>
              </w:sdtContent>
            </w:sdt>
            <w:r w:rsidR="006C08D4" w:rsidRPr="000040A0">
              <w:rPr>
                <w:rFonts w:asciiTheme="minorHAnsi" w:hAnsiTheme="minorHAnsi"/>
                <w:sz w:val="20"/>
                <w:szCs w:val="20"/>
                <w:lang w:val="en-GB"/>
              </w:rPr>
              <w:t xml:space="preserve"> fixed crediting period</w:t>
            </w:r>
          </w:p>
        </w:tc>
      </w:tr>
      <w:tr w:rsidR="006C08D4" w:rsidRPr="009F13DC" w14:paraId="67464F66" w14:textId="77777777" w:rsidTr="00330F97">
        <w:trPr>
          <w:trHeight w:val="632"/>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FDE8B2C" w14:textId="77777777" w:rsidR="006C08D4" w:rsidRPr="006368F2" w:rsidRDefault="006C08D4" w:rsidP="00CF0E24">
            <w:pPr>
              <w:pStyle w:val="Normal-white"/>
            </w:pPr>
            <w:r>
              <w:t>Crediting period</w:t>
            </w:r>
          </w:p>
        </w:tc>
        <w:tc>
          <w:tcPr>
            <w:tcW w:w="7082" w:type="dxa"/>
            <w:gridSpan w:val="2"/>
            <w:tcBorders>
              <w:top w:val="single" w:sz="4" w:space="0" w:color="FFFFFF" w:themeColor="background1"/>
              <w:bottom w:val="single" w:sz="4" w:space="0" w:color="FFFFFF" w:themeColor="background1"/>
            </w:tcBorders>
            <w:shd w:val="clear" w:color="auto" w:fill="auto"/>
            <w:vAlign w:val="center"/>
          </w:tcPr>
          <w:p w14:paraId="078DD58E" w14:textId="77777777" w:rsidR="006C08D4" w:rsidRPr="002855CC" w:rsidRDefault="006C08D4" w:rsidP="00CF0E2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shd w:val="clear" w:color="auto" w:fill="D9D9D9" w:themeFill="background1" w:themeFillShade="D9"/>
                <w:lang w:val="en-GB"/>
              </w:rPr>
            </w:pPr>
            <w:r>
              <w:rPr>
                <w:rFonts w:asciiTheme="minorHAnsi" w:hAnsiTheme="minorHAnsi"/>
                <w:i/>
                <w:iCs/>
                <w:sz w:val="18"/>
                <w:szCs w:val="18"/>
                <w:lang w:val="en-GB"/>
              </w:rPr>
              <w:t>The</w:t>
            </w:r>
            <w:r w:rsidRPr="002855CC">
              <w:rPr>
                <w:rFonts w:asciiTheme="minorHAnsi" w:hAnsiTheme="minorHAnsi"/>
                <w:i/>
                <w:iCs/>
                <w:sz w:val="18"/>
                <w:szCs w:val="18"/>
                <w:lang w:val="en-GB"/>
              </w:rPr>
              <w:t xml:space="preserve"> </w:t>
            </w:r>
            <w:r w:rsidR="00DD286C">
              <w:rPr>
                <w:rFonts w:asciiTheme="minorHAnsi" w:hAnsiTheme="minorHAnsi"/>
                <w:i/>
                <w:iCs/>
                <w:sz w:val="18"/>
                <w:szCs w:val="18"/>
                <w:lang w:val="en-GB"/>
              </w:rPr>
              <w:t>CPA</w:t>
            </w:r>
            <w:r w:rsidRPr="002855CC">
              <w:rPr>
                <w:rFonts w:asciiTheme="minorHAnsi" w:hAnsiTheme="minorHAnsi"/>
                <w:i/>
                <w:iCs/>
                <w:sz w:val="18"/>
                <w:szCs w:val="18"/>
                <w:lang w:val="en-GB"/>
              </w:rPr>
              <w:t xml:space="preserve"> registered crediting period start date and end date with CDM/other standard.</w:t>
            </w:r>
          </w:p>
        </w:tc>
      </w:tr>
      <w:tr w:rsidR="006C08D4" w:rsidRPr="009F13DC" w14:paraId="69A1BA66" w14:textId="77777777" w:rsidTr="00330F97">
        <w:trPr>
          <w:trHeight w:val="631"/>
        </w:trPr>
        <w:tc>
          <w:tcPr>
            <w:cnfStyle w:val="001000000000" w:firstRow="0" w:lastRow="0" w:firstColumn="1" w:lastColumn="0" w:oddVBand="0" w:evenVBand="0" w:oddHBand="0" w:evenHBand="0" w:firstRowFirstColumn="0" w:firstRowLastColumn="0" w:lastRowFirstColumn="0" w:lastRowLastColumn="0"/>
            <w:tcW w:w="2552" w:type="dxa"/>
            <w:vMerge/>
          </w:tcPr>
          <w:p w14:paraId="0F60D958" w14:textId="77777777" w:rsidR="006C08D4" w:rsidRPr="006368F2" w:rsidRDefault="006C08D4" w:rsidP="00CF0E24">
            <w:pPr>
              <w:pStyle w:val="Normal-white"/>
              <w:rPr>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117EBDEB" w14:textId="01B8DD76"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00276BB0">
              <w:rPr>
                <w:rFonts w:asciiTheme="minorHAnsi" w:hAnsiTheme="minorHAnsi"/>
                <w:sz w:val="20"/>
                <w:szCs w:val="20"/>
                <w:shd w:val="clear" w:color="auto" w:fill="D9D9D9" w:themeFill="background1" w:themeFillShade="D9"/>
                <w:lang w:val="en-GB"/>
              </w:rPr>
              <w:t>0</w:t>
            </w:r>
            <w:r w:rsidR="00724BF9">
              <w:rPr>
                <w:rFonts w:asciiTheme="minorHAnsi" w:hAnsiTheme="minorHAnsi"/>
                <w:sz w:val="20"/>
                <w:szCs w:val="20"/>
                <w:shd w:val="clear" w:color="auto" w:fill="D9D9D9" w:themeFill="background1" w:themeFillShade="D9"/>
                <w:lang w:val="en-GB"/>
              </w:rPr>
              <w:t>7</w:t>
            </w:r>
            <w:r w:rsidR="00276BB0" w:rsidRPr="00252DA2">
              <w:rPr>
                <w:rFonts w:asciiTheme="minorHAnsi" w:hAnsiTheme="minorHAnsi"/>
                <w:sz w:val="20"/>
                <w:szCs w:val="20"/>
                <w:shd w:val="clear" w:color="auto" w:fill="D9D9D9" w:themeFill="background1" w:themeFillShade="D9"/>
                <w:lang w:val="en-GB"/>
              </w:rPr>
              <w:t>/</w:t>
            </w:r>
            <w:r w:rsidR="00724BF9">
              <w:rPr>
                <w:rFonts w:asciiTheme="minorHAnsi" w:hAnsiTheme="minorHAnsi"/>
                <w:sz w:val="20"/>
                <w:szCs w:val="20"/>
                <w:shd w:val="clear" w:color="auto" w:fill="D9D9D9" w:themeFill="background1" w:themeFillShade="D9"/>
                <w:lang w:val="en-GB"/>
              </w:rPr>
              <w:t>01</w:t>
            </w:r>
            <w:r w:rsidR="00276BB0" w:rsidRPr="00252DA2">
              <w:rPr>
                <w:rFonts w:asciiTheme="minorHAnsi" w:hAnsiTheme="minorHAnsi"/>
                <w:sz w:val="20"/>
                <w:szCs w:val="20"/>
                <w:shd w:val="clear" w:color="auto" w:fill="D9D9D9" w:themeFill="background1" w:themeFillShade="D9"/>
                <w:lang w:val="en-GB"/>
              </w:rPr>
              <w:t>/20</w:t>
            </w:r>
            <w:r w:rsidR="00724BF9">
              <w:rPr>
                <w:rFonts w:asciiTheme="minorHAnsi" w:hAnsiTheme="minorHAnsi"/>
                <w:sz w:val="20"/>
                <w:szCs w:val="20"/>
                <w:shd w:val="clear" w:color="auto" w:fill="D9D9D9" w:themeFill="background1" w:themeFillShade="D9"/>
                <w:lang w:val="en-GB"/>
              </w:rPr>
              <w:t>20</w:t>
            </w:r>
          </w:p>
          <w:p w14:paraId="464895A5" w14:textId="5B8E47A9"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00276BB0">
              <w:rPr>
                <w:rFonts w:asciiTheme="minorHAnsi" w:hAnsiTheme="minorHAnsi"/>
                <w:sz w:val="20"/>
                <w:szCs w:val="20"/>
                <w:shd w:val="clear" w:color="auto" w:fill="D9D9D9" w:themeFill="background1" w:themeFillShade="D9"/>
                <w:lang w:val="en-GB"/>
              </w:rPr>
              <w:t>0</w:t>
            </w:r>
            <w:r w:rsidR="00724BF9">
              <w:rPr>
                <w:rFonts w:asciiTheme="minorHAnsi" w:hAnsiTheme="minorHAnsi"/>
                <w:sz w:val="20"/>
                <w:szCs w:val="20"/>
                <w:shd w:val="clear" w:color="auto" w:fill="D9D9D9" w:themeFill="background1" w:themeFillShade="D9"/>
                <w:lang w:val="en-GB"/>
              </w:rPr>
              <w:t>6</w:t>
            </w:r>
            <w:r w:rsidR="00AB0684">
              <w:rPr>
                <w:rFonts w:asciiTheme="minorHAnsi" w:hAnsiTheme="minorHAnsi"/>
                <w:sz w:val="20"/>
                <w:szCs w:val="20"/>
                <w:shd w:val="clear" w:color="auto" w:fill="D9D9D9" w:themeFill="background1" w:themeFillShade="D9"/>
                <w:lang w:val="en-GB"/>
              </w:rPr>
              <w:t>/</w:t>
            </w:r>
            <w:r w:rsidR="00724BF9">
              <w:rPr>
                <w:rFonts w:asciiTheme="minorHAnsi" w:hAnsiTheme="minorHAnsi"/>
                <w:sz w:val="20"/>
                <w:szCs w:val="20"/>
                <w:shd w:val="clear" w:color="auto" w:fill="D9D9D9" w:themeFill="background1" w:themeFillShade="D9"/>
                <w:lang w:val="en-GB"/>
              </w:rPr>
              <w:t>01</w:t>
            </w:r>
            <w:r w:rsidR="00AB0684">
              <w:rPr>
                <w:rFonts w:asciiTheme="minorHAnsi" w:hAnsiTheme="minorHAnsi"/>
                <w:sz w:val="20"/>
                <w:szCs w:val="20"/>
                <w:shd w:val="clear" w:color="auto" w:fill="D9D9D9" w:themeFill="background1" w:themeFillShade="D9"/>
                <w:lang w:val="en-GB"/>
              </w:rPr>
              <w:t>/202</w:t>
            </w:r>
            <w:r w:rsidR="00D47C29">
              <w:rPr>
                <w:rFonts w:asciiTheme="minorHAnsi" w:hAnsiTheme="minorHAnsi"/>
                <w:sz w:val="20"/>
                <w:szCs w:val="20"/>
                <w:shd w:val="clear" w:color="auto" w:fill="D9D9D9" w:themeFill="background1" w:themeFillShade="D9"/>
                <w:lang w:val="en-GB"/>
              </w:rPr>
              <w:t>7</w:t>
            </w:r>
          </w:p>
        </w:tc>
      </w:tr>
      <w:tr w:rsidR="006C08D4" w:rsidRPr="009F13DC" w14:paraId="13C582B8" w14:textId="77777777" w:rsidTr="00330F97">
        <w:trPr>
          <w:trHeight w:val="247"/>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7C78C4A0" w14:textId="77777777" w:rsidR="006C08D4" w:rsidRPr="006368F2" w:rsidRDefault="006C08D4" w:rsidP="00CF0E24">
            <w:pPr>
              <w:pStyle w:val="Normal-white"/>
              <w:rPr>
                <w:szCs w:val="20"/>
              </w:rPr>
            </w:pPr>
            <w:r w:rsidRPr="006368F2">
              <w:rPr>
                <w:szCs w:val="20"/>
              </w:rPr>
              <w:t xml:space="preserve">Total </w:t>
            </w:r>
            <w:r w:rsidR="00DD286C">
              <w:rPr>
                <w:szCs w:val="20"/>
              </w:rPr>
              <w:t>m</w:t>
            </w:r>
            <w:r w:rsidRPr="006368F2">
              <w:rPr>
                <w:szCs w:val="20"/>
              </w:rPr>
              <w:t xml:space="preserve">onitoring </w:t>
            </w:r>
            <w:r w:rsidR="00DD286C">
              <w:rPr>
                <w:szCs w:val="20"/>
              </w:rPr>
              <w:t>p</w:t>
            </w:r>
            <w:r w:rsidRPr="006368F2">
              <w:rPr>
                <w:szCs w:val="20"/>
              </w:rPr>
              <w:t>eriods issued</w:t>
            </w:r>
          </w:p>
        </w:tc>
        <w:tc>
          <w:tcPr>
            <w:tcW w:w="7082" w:type="dxa"/>
            <w:gridSpan w:val="2"/>
            <w:tcBorders>
              <w:top w:val="single" w:sz="4" w:space="0" w:color="FFFFFF" w:themeColor="background1"/>
              <w:bottom w:val="single" w:sz="4" w:space="0" w:color="FFFFFF" w:themeColor="background1"/>
            </w:tcBorders>
            <w:shd w:val="clear" w:color="auto" w:fill="auto"/>
            <w:vAlign w:val="center"/>
          </w:tcPr>
          <w:p w14:paraId="401C2BB5" w14:textId="77777777" w:rsidR="006C08D4" w:rsidRPr="000040A0" w:rsidRDefault="006C08D4" w:rsidP="00CF0E24">
            <w:pPr>
              <w:pStyle w:val="Balloo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sz w:val="20"/>
                <w:szCs w:val="20"/>
                <w:lang w:val="en-GB"/>
              </w:rPr>
            </w:pPr>
            <w:r w:rsidRPr="000040A0">
              <w:rPr>
                <w:rFonts w:cs="Times New Roman (Body CS)"/>
                <w:i/>
                <w:iCs/>
                <w:lang w:val="en-GB"/>
              </w:rPr>
              <w:t>The total period that has already been issued by CDM/other standard.</w:t>
            </w:r>
          </w:p>
        </w:tc>
      </w:tr>
      <w:tr w:rsidR="006C08D4" w:rsidRPr="009F13DC" w14:paraId="5495630B" w14:textId="77777777" w:rsidTr="00330F97">
        <w:trPr>
          <w:trHeight w:val="631"/>
        </w:trPr>
        <w:tc>
          <w:tcPr>
            <w:cnfStyle w:val="001000000000" w:firstRow="0" w:lastRow="0" w:firstColumn="1" w:lastColumn="0" w:oddVBand="0" w:evenVBand="0" w:oddHBand="0" w:evenHBand="0" w:firstRowFirstColumn="0" w:firstRowLastColumn="0" w:lastRowFirstColumn="0" w:lastRowLastColumn="0"/>
            <w:tcW w:w="2552" w:type="dxa"/>
            <w:vMerge/>
          </w:tcPr>
          <w:p w14:paraId="1B3476A8" w14:textId="77777777" w:rsidR="006C08D4" w:rsidRPr="006368F2" w:rsidRDefault="006C08D4" w:rsidP="00CF0E24">
            <w:pPr>
              <w:pStyle w:val="Normal-white"/>
              <w:rPr>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6B8CC25" w14:textId="09B0FA00"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00276BB0">
              <w:rPr>
                <w:rFonts w:asciiTheme="minorHAnsi" w:hAnsiTheme="minorHAnsi"/>
                <w:sz w:val="20"/>
                <w:szCs w:val="20"/>
                <w:shd w:val="clear" w:color="auto" w:fill="D9D9D9" w:themeFill="background1" w:themeFillShade="D9"/>
                <w:lang w:val="en-GB"/>
              </w:rPr>
              <w:t>0</w:t>
            </w:r>
            <w:r w:rsidR="00724BF9">
              <w:rPr>
                <w:rFonts w:asciiTheme="minorHAnsi" w:hAnsiTheme="minorHAnsi"/>
                <w:sz w:val="20"/>
                <w:szCs w:val="20"/>
                <w:shd w:val="clear" w:color="auto" w:fill="D9D9D9" w:themeFill="background1" w:themeFillShade="D9"/>
                <w:lang w:val="en-GB"/>
              </w:rPr>
              <w:t>7</w:t>
            </w:r>
            <w:r w:rsidR="00276BB0" w:rsidRPr="00252DA2">
              <w:rPr>
                <w:rFonts w:asciiTheme="minorHAnsi" w:hAnsiTheme="minorHAnsi"/>
                <w:sz w:val="20"/>
                <w:szCs w:val="20"/>
                <w:shd w:val="clear" w:color="auto" w:fill="D9D9D9" w:themeFill="background1" w:themeFillShade="D9"/>
                <w:lang w:val="en-GB"/>
              </w:rPr>
              <w:t>/</w:t>
            </w:r>
            <w:r w:rsidR="00724BF9">
              <w:rPr>
                <w:rFonts w:asciiTheme="minorHAnsi" w:hAnsiTheme="minorHAnsi"/>
                <w:sz w:val="20"/>
                <w:szCs w:val="20"/>
                <w:shd w:val="clear" w:color="auto" w:fill="D9D9D9" w:themeFill="background1" w:themeFillShade="D9"/>
                <w:lang w:val="en-GB"/>
              </w:rPr>
              <w:t>01</w:t>
            </w:r>
            <w:r w:rsidR="00276BB0" w:rsidRPr="00252DA2">
              <w:rPr>
                <w:rFonts w:asciiTheme="minorHAnsi" w:hAnsiTheme="minorHAnsi"/>
                <w:sz w:val="20"/>
                <w:szCs w:val="20"/>
                <w:shd w:val="clear" w:color="auto" w:fill="D9D9D9" w:themeFill="background1" w:themeFillShade="D9"/>
                <w:lang w:val="en-GB"/>
              </w:rPr>
              <w:t>/20</w:t>
            </w:r>
            <w:r w:rsidR="00724BF9">
              <w:rPr>
                <w:rFonts w:asciiTheme="minorHAnsi" w:hAnsiTheme="minorHAnsi"/>
                <w:sz w:val="20"/>
                <w:szCs w:val="20"/>
                <w:shd w:val="clear" w:color="auto" w:fill="D9D9D9" w:themeFill="background1" w:themeFillShade="D9"/>
                <w:lang w:val="en-GB"/>
              </w:rPr>
              <w:t>20</w:t>
            </w:r>
          </w:p>
          <w:p w14:paraId="3A7C7B5D" w14:textId="56414E61"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00AB0684">
              <w:rPr>
                <w:rFonts w:asciiTheme="minorHAnsi" w:hAnsiTheme="minorHAnsi"/>
                <w:sz w:val="20"/>
                <w:szCs w:val="20"/>
                <w:shd w:val="clear" w:color="auto" w:fill="D9D9D9" w:themeFill="background1" w:themeFillShade="D9"/>
                <w:lang w:val="en-GB"/>
              </w:rPr>
              <w:t>31/</w:t>
            </w:r>
            <w:r w:rsidR="00845D7B">
              <w:rPr>
                <w:rFonts w:asciiTheme="minorHAnsi" w:hAnsiTheme="minorHAnsi"/>
                <w:sz w:val="20"/>
                <w:szCs w:val="20"/>
                <w:shd w:val="clear" w:color="auto" w:fill="D9D9D9" w:themeFill="background1" w:themeFillShade="D9"/>
                <w:lang w:val="en-GB"/>
              </w:rPr>
              <w:t>12</w:t>
            </w:r>
            <w:r w:rsidR="00AB0684">
              <w:rPr>
                <w:rFonts w:asciiTheme="minorHAnsi" w:hAnsiTheme="minorHAnsi"/>
                <w:sz w:val="20"/>
                <w:szCs w:val="20"/>
                <w:shd w:val="clear" w:color="auto" w:fill="D9D9D9" w:themeFill="background1" w:themeFillShade="D9"/>
                <w:lang w:val="en-GB"/>
              </w:rPr>
              <w:t>/2020</w:t>
            </w:r>
          </w:p>
        </w:tc>
      </w:tr>
      <w:tr w:rsidR="006C08D4" w:rsidRPr="009F13DC" w14:paraId="795B5C54" w14:textId="77777777" w:rsidTr="00330F97">
        <w:trPr>
          <w:trHeight w:val="418"/>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0205890C" w14:textId="77777777" w:rsidR="006C08D4" w:rsidRPr="006368F2" w:rsidRDefault="006C08D4" w:rsidP="00CF0E24">
            <w:pPr>
              <w:pStyle w:val="Normal-white"/>
              <w:rPr>
                <w:szCs w:val="20"/>
              </w:rPr>
            </w:pPr>
            <w:r w:rsidRPr="006368F2">
              <w:rPr>
                <w:szCs w:val="20"/>
              </w:rPr>
              <w:t>Latest monitoring period</w:t>
            </w:r>
          </w:p>
        </w:tc>
        <w:tc>
          <w:tcPr>
            <w:tcW w:w="7082" w:type="dxa"/>
            <w:gridSpan w:val="2"/>
            <w:tcBorders>
              <w:top w:val="single" w:sz="4" w:space="0" w:color="FFFFFF" w:themeColor="background1"/>
              <w:bottom w:val="single" w:sz="4" w:space="0" w:color="FFFFFF" w:themeColor="background1"/>
            </w:tcBorders>
            <w:shd w:val="clear" w:color="auto" w:fill="auto"/>
            <w:vAlign w:val="center"/>
          </w:tcPr>
          <w:p w14:paraId="296741FD" w14:textId="77777777" w:rsidR="006C08D4" w:rsidRPr="000040A0" w:rsidRDefault="006C08D4" w:rsidP="00CF0E2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18"/>
                <w:lang w:val="en-GB"/>
              </w:rPr>
            </w:pPr>
            <w:r>
              <w:rPr>
                <w:rFonts w:asciiTheme="minorHAnsi" w:hAnsiTheme="minorHAnsi"/>
                <w:i/>
                <w:iCs/>
                <w:sz w:val="18"/>
                <w:szCs w:val="18"/>
                <w:lang w:val="en-GB"/>
              </w:rPr>
              <w:t>The</w:t>
            </w:r>
            <w:r w:rsidRPr="000040A0">
              <w:rPr>
                <w:rFonts w:asciiTheme="minorHAnsi" w:hAnsiTheme="minorHAnsi"/>
                <w:i/>
                <w:iCs/>
                <w:sz w:val="18"/>
                <w:szCs w:val="18"/>
                <w:lang w:val="en-GB"/>
              </w:rPr>
              <w:t xml:space="preserve"> latest monitoring period that has already been issued or submitted for issuance to CDM/other standard.</w:t>
            </w:r>
          </w:p>
        </w:tc>
      </w:tr>
      <w:tr w:rsidR="006C08D4" w:rsidRPr="009F13DC" w14:paraId="39DAEAB5" w14:textId="77777777" w:rsidTr="00330F97">
        <w:trPr>
          <w:trHeight w:val="634"/>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E2F8FA"/>
          </w:tcPr>
          <w:p w14:paraId="40F1F60E" w14:textId="77777777" w:rsidR="006C08D4" w:rsidRPr="006368F2" w:rsidRDefault="006C08D4" w:rsidP="00CF0E24">
            <w:pPr>
              <w:pStyle w:val="Normal-white"/>
              <w:rPr>
                <w:szCs w:val="20"/>
              </w:rPr>
            </w:pPr>
          </w:p>
        </w:tc>
        <w:tc>
          <w:tcPr>
            <w:tcW w:w="7082"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1D795486" w14:textId="77777777" w:rsidR="006C08D4" w:rsidRPr="006368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00AB0684">
              <w:rPr>
                <w:rFonts w:asciiTheme="minorHAnsi" w:hAnsiTheme="minorHAnsi"/>
                <w:sz w:val="20"/>
                <w:szCs w:val="20"/>
                <w:shd w:val="clear" w:color="auto" w:fill="D9D9D9" w:themeFill="background1" w:themeFillShade="D9"/>
                <w:lang w:val="en-GB"/>
              </w:rPr>
              <w:t>01/08/2020</w:t>
            </w:r>
            <w:r w:rsidRPr="006368F2">
              <w:rPr>
                <w:rFonts w:asciiTheme="minorHAnsi" w:hAnsiTheme="minorHAnsi"/>
                <w:sz w:val="20"/>
                <w:szCs w:val="20"/>
                <w:lang w:val="en-GB"/>
              </w:rPr>
              <w:t xml:space="preserve"> </w:t>
            </w:r>
          </w:p>
          <w:p w14:paraId="52AC5F90" w14:textId="77777777" w:rsidR="006C08D4"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00AB0684">
              <w:rPr>
                <w:rFonts w:asciiTheme="minorHAnsi" w:hAnsiTheme="minorHAnsi"/>
                <w:sz w:val="20"/>
                <w:szCs w:val="20"/>
                <w:shd w:val="clear" w:color="auto" w:fill="D9D9D9" w:themeFill="background1" w:themeFillShade="D9"/>
                <w:lang w:val="en-GB"/>
              </w:rPr>
              <w:t>31/12/2020</w:t>
            </w:r>
          </w:p>
        </w:tc>
      </w:tr>
      <w:tr w:rsidR="006C08D4" w:rsidRPr="00684898" w14:paraId="334D603B" w14:textId="77777777" w:rsidTr="00330F97">
        <w:trPr>
          <w:trHeight w:val="119"/>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E2F8FA"/>
          </w:tcPr>
          <w:p w14:paraId="1E6B01F7" w14:textId="77777777" w:rsidR="006C08D4" w:rsidRPr="006368F2" w:rsidRDefault="006C08D4" w:rsidP="00CF0E24">
            <w:pPr>
              <w:pStyle w:val="Normal-white"/>
              <w:rPr>
                <w:szCs w:val="20"/>
              </w:rPr>
            </w:pPr>
          </w:p>
        </w:tc>
        <w:tc>
          <w:tcPr>
            <w:tcW w:w="4150" w:type="dxa"/>
            <w:tcBorders>
              <w:top w:val="single" w:sz="4" w:space="0" w:color="FFFFFF" w:themeColor="background1"/>
              <w:bottom w:val="nil"/>
            </w:tcBorders>
            <w:shd w:val="clear" w:color="auto" w:fill="00B9BD" w:themeFill="accent1"/>
            <w:vAlign w:val="center"/>
          </w:tcPr>
          <w:p w14:paraId="0A371CE7" w14:textId="77777777" w:rsidR="006C08D4" w:rsidRPr="000040A0" w:rsidRDefault="006C08D4" w:rsidP="00CF0E24">
            <w:pPr>
              <w:pStyle w:val="Normal-white"/>
              <w:cnfStyle w:val="000000000000" w:firstRow="0" w:lastRow="0" w:firstColumn="0" w:lastColumn="0" w:oddVBand="0" w:evenVBand="0" w:oddHBand="0" w:evenHBand="0" w:firstRowFirstColumn="0" w:firstRowLastColumn="0" w:lastRowFirstColumn="0" w:lastRowLastColumn="0"/>
              <w:rPr>
                <w:bCs w:val="0"/>
                <w:szCs w:val="20"/>
              </w:rPr>
            </w:pPr>
            <w:r w:rsidRPr="000040A0">
              <w:rPr>
                <w:bCs w:val="0"/>
                <w:szCs w:val="20"/>
              </w:rPr>
              <w:t>Issuance Status</w:t>
            </w:r>
          </w:p>
        </w:tc>
        <w:tc>
          <w:tcPr>
            <w:tcW w:w="2932" w:type="dxa"/>
            <w:tcBorders>
              <w:top w:val="single" w:sz="4" w:space="0" w:color="FFFFFF" w:themeColor="background1"/>
              <w:bottom w:val="nil"/>
            </w:tcBorders>
            <w:shd w:val="clear" w:color="auto" w:fill="D9D9D9" w:themeFill="background1" w:themeFillShade="D9"/>
            <w:vAlign w:val="center"/>
          </w:tcPr>
          <w:p w14:paraId="7F5C77EC" w14:textId="2268B017" w:rsidR="006C08D4" w:rsidRPr="006368F2"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518527504"/>
                <w14:checkbox>
                  <w14:checked w14:val="1"/>
                  <w14:checkedState w14:val="2612" w14:font="MS Gothic"/>
                  <w14:uncheckedState w14:val="2610" w14:font="MS Gothic"/>
                </w14:checkbox>
              </w:sdtPr>
              <w:sdtContent>
                <w:r w:rsidR="00845D7B">
                  <w:rPr>
                    <w:rFonts w:ascii="MS Gothic" w:eastAsia="MS Gothic" w:hAnsi="MS Gothic" w:hint="eastAsia"/>
                    <w:sz w:val="20"/>
                    <w:szCs w:val="20"/>
                    <w:lang w:val="en-GB"/>
                  </w:rPr>
                  <w:t>☒</w:t>
                </w:r>
              </w:sdtContent>
            </w:sdt>
            <w:r w:rsidR="006C08D4" w:rsidRPr="006368F2">
              <w:rPr>
                <w:rFonts w:asciiTheme="minorHAnsi" w:hAnsiTheme="minorHAnsi"/>
                <w:sz w:val="20"/>
                <w:szCs w:val="20"/>
                <w:lang w:val="en-GB"/>
              </w:rPr>
              <w:t xml:space="preserve"> Issued</w:t>
            </w:r>
          </w:p>
          <w:p w14:paraId="197186CF" w14:textId="10F8BA65" w:rsidR="006C08D4" w:rsidRPr="006368F2"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02143683"/>
                <w14:checkbox>
                  <w14:checked w14:val="0"/>
                  <w14:checkedState w14:val="2612" w14:font="MS Gothic"/>
                  <w14:uncheckedState w14:val="2610" w14:font="MS Gothic"/>
                </w14:checkbox>
              </w:sdtPr>
              <w:sdtContent>
                <w:r w:rsidR="00845D7B">
                  <w:rPr>
                    <w:rFonts w:ascii="MS Gothic" w:eastAsia="MS Gothic" w:hAnsi="MS Gothic" w:hint="eastAsia"/>
                    <w:sz w:val="20"/>
                    <w:szCs w:val="20"/>
                    <w:lang w:val="en-GB"/>
                  </w:rPr>
                  <w:t>☐</w:t>
                </w:r>
              </w:sdtContent>
            </w:sdt>
            <w:r w:rsidR="006C08D4" w:rsidRPr="006368F2">
              <w:rPr>
                <w:rFonts w:asciiTheme="minorHAnsi" w:hAnsiTheme="minorHAnsi"/>
                <w:sz w:val="20"/>
                <w:szCs w:val="20"/>
                <w:lang w:val="en-GB"/>
              </w:rPr>
              <w:t xml:space="preserve"> Awaiting issuance </w:t>
            </w:r>
          </w:p>
        </w:tc>
      </w:tr>
      <w:tr w:rsidR="006C08D4" w:rsidRPr="00684898" w14:paraId="50EC6334" w14:textId="77777777" w:rsidTr="00330F97">
        <w:trPr>
          <w:trHeight w:val="119"/>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E2F8FA"/>
          </w:tcPr>
          <w:p w14:paraId="3A7197A4" w14:textId="77777777" w:rsidR="006C08D4" w:rsidRPr="006368F2" w:rsidRDefault="006C08D4" w:rsidP="00CF0E24">
            <w:pPr>
              <w:pStyle w:val="Normal-white"/>
              <w:rPr>
                <w:szCs w:val="20"/>
              </w:rPr>
            </w:pPr>
          </w:p>
        </w:tc>
        <w:tc>
          <w:tcPr>
            <w:tcW w:w="4150" w:type="dxa"/>
            <w:tcBorders>
              <w:top w:val="nil"/>
              <w:left w:val="nil"/>
              <w:bottom w:val="nil"/>
              <w:right w:val="nil"/>
            </w:tcBorders>
            <w:shd w:val="clear" w:color="auto" w:fill="00B9BD" w:themeFill="accent1"/>
            <w:vAlign w:val="center"/>
          </w:tcPr>
          <w:p w14:paraId="32D3511C" w14:textId="77777777" w:rsidR="006C08D4" w:rsidRPr="006368F2" w:rsidRDefault="006C08D4" w:rsidP="00CF0E24">
            <w:pPr>
              <w:pStyle w:val="Normal-white"/>
              <w:cnfStyle w:val="000000000000" w:firstRow="0" w:lastRow="0" w:firstColumn="0" w:lastColumn="0" w:oddVBand="0" w:evenVBand="0" w:oddHBand="0" w:evenHBand="0" w:firstRowFirstColumn="0" w:firstRowLastColumn="0" w:lastRowFirstColumn="0" w:lastRowLastColumn="0"/>
              <w:rPr>
                <w:szCs w:val="20"/>
                <w:lang w:val="en-GB"/>
              </w:rPr>
            </w:pPr>
            <w:r w:rsidRPr="000040A0">
              <w:rPr>
                <w:bCs w:val="0"/>
                <w:szCs w:val="20"/>
              </w:rPr>
              <w:t>Date of Issuance, if issued.</w:t>
            </w:r>
            <w:r w:rsidRPr="006368F2">
              <w:rPr>
                <w:szCs w:val="20"/>
                <w:lang w:val="en-GB"/>
              </w:rPr>
              <w:t xml:space="preserve"> </w:t>
            </w:r>
          </w:p>
        </w:tc>
        <w:tc>
          <w:tcPr>
            <w:tcW w:w="2932" w:type="dxa"/>
            <w:tcBorders>
              <w:top w:val="nil"/>
              <w:left w:val="nil"/>
              <w:bottom w:val="nil"/>
              <w:right w:val="nil"/>
            </w:tcBorders>
            <w:shd w:val="clear" w:color="auto" w:fill="D9D9D9" w:themeFill="background1" w:themeFillShade="D9"/>
            <w:vAlign w:val="center"/>
          </w:tcPr>
          <w:p w14:paraId="6FDB738A" w14:textId="758534B5" w:rsidR="006C08D4" w:rsidRPr="006368F2" w:rsidRDefault="000147A9"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shd w:val="clear" w:color="auto" w:fill="D9D9D9" w:themeFill="background1" w:themeFillShade="D9"/>
                <w:lang w:val="en-GB"/>
              </w:rPr>
              <w:t>23</w:t>
            </w:r>
            <w:r w:rsidR="006C08D4" w:rsidRPr="006368F2">
              <w:rPr>
                <w:rFonts w:asciiTheme="minorHAnsi" w:hAnsiTheme="minorHAnsi"/>
                <w:sz w:val="20"/>
                <w:szCs w:val="20"/>
                <w:shd w:val="clear" w:color="auto" w:fill="D9D9D9" w:themeFill="background1" w:themeFillShade="D9"/>
                <w:lang w:val="en-GB"/>
              </w:rPr>
              <w:t>/</w:t>
            </w:r>
            <w:r w:rsidR="00845D7B">
              <w:rPr>
                <w:rFonts w:asciiTheme="minorHAnsi" w:hAnsiTheme="minorHAnsi"/>
                <w:sz w:val="20"/>
                <w:szCs w:val="20"/>
                <w:shd w:val="clear" w:color="auto" w:fill="D9D9D9" w:themeFill="background1" w:themeFillShade="D9"/>
                <w:lang w:val="en-GB"/>
              </w:rPr>
              <w:t>0</w:t>
            </w:r>
            <w:r>
              <w:rPr>
                <w:rFonts w:asciiTheme="minorHAnsi" w:hAnsiTheme="minorHAnsi"/>
                <w:sz w:val="20"/>
                <w:szCs w:val="20"/>
                <w:shd w:val="clear" w:color="auto" w:fill="D9D9D9" w:themeFill="background1" w:themeFillShade="D9"/>
                <w:lang w:val="en-GB"/>
              </w:rPr>
              <w:t>7</w:t>
            </w:r>
            <w:r w:rsidR="006C08D4" w:rsidRPr="006368F2">
              <w:rPr>
                <w:rFonts w:asciiTheme="minorHAnsi" w:hAnsiTheme="minorHAnsi"/>
                <w:sz w:val="20"/>
                <w:szCs w:val="20"/>
                <w:shd w:val="clear" w:color="auto" w:fill="D9D9D9" w:themeFill="background1" w:themeFillShade="D9"/>
                <w:lang w:val="en-GB"/>
              </w:rPr>
              <w:t>/</w:t>
            </w:r>
            <w:r w:rsidR="00845D7B">
              <w:rPr>
                <w:rFonts w:asciiTheme="minorHAnsi" w:hAnsiTheme="minorHAnsi"/>
                <w:sz w:val="20"/>
                <w:szCs w:val="20"/>
                <w:shd w:val="clear" w:color="auto" w:fill="D9D9D9" w:themeFill="background1" w:themeFillShade="D9"/>
                <w:lang w:val="en-GB"/>
              </w:rPr>
              <w:t>2021</w:t>
            </w:r>
          </w:p>
        </w:tc>
      </w:tr>
      <w:tr w:rsidR="006C08D4" w:rsidRPr="009F13DC" w14:paraId="347B4F1A" w14:textId="77777777" w:rsidTr="00330F97">
        <w:trPr>
          <w:trHeight w:val="274"/>
        </w:trPr>
        <w:tc>
          <w:tcPr>
            <w:cnfStyle w:val="001000000000" w:firstRow="0" w:lastRow="0" w:firstColumn="1" w:lastColumn="0" w:oddVBand="0" w:evenVBand="0" w:oddHBand="0" w:evenHBand="0" w:firstRowFirstColumn="0" w:firstRowLastColumn="0" w:lastRowFirstColumn="0" w:lastRowLastColumn="0"/>
            <w:tcW w:w="2552" w:type="dxa"/>
            <w:vMerge w:val="restart"/>
            <w:tcBorders>
              <w:right w:val="nil"/>
            </w:tcBorders>
          </w:tcPr>
          <w:p w14:paraId="17A6954A" w14:textId="77777777" w:rsidR="006C08D4" w:rsidRPr="002954F2" w:rsidRDefault="006C08D4" w:rsidP="00CF0E24">
            <w:pPr>
              <w:pStyle w:val="Normal-white"/>
            </w:pPr>
            <w:r w:rsidRPr="002954F2">
              <w:rPr>
                <w:szCs w:val="20"/>
              </w:rPr>
              <w:t>Declaration</w:t>
            </w:r>
          </w:p>
        </w:tc>
        <w:tc>
          <w:tcPr>
            <w:tcW w:w="7082" w:type="dxa"/>
            <w:gridSpan w:val="2"/>
            <w:tcBorders>
              <w:top w:val="nil"/>
              <w:left w:val="nil"/>
              <w:bottom w:val="nil"/>
              <w:right w:val="nil"/>
            </w:tcBorders>
            <w:shd w:val="clear" w:color="auto" w:fill="auto"/>
          </w:tcPr>
          <w:p w14:paraId="6CB9F1BA" w14:textId="77777777" w:rsidR="006C08D4" w:rsidRPr="00F42F6F"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91404D">
              <w:rPr>
                <w:rFonts w:asciiTheme="minorHAnsi" w:hAnsiTheme="minorHAnsi"/>
                <w:i/>
                <w:iCs/>
                <w:sz w:val="18"/>
                <w:szCs w:val="18"/>
                <w:lang w:val="en-GB"/>
              </w:rPr>
              <w:t xml:space="preserve">Click on the tick box to confirm.  </w:t>
            </w:r>
          </w:p>
        </w:tc>
      </w:tr>
      <w:tr w:rsidR="006C08D4" w:rsidRPr="009F13DC" w14:paraId="5E7B9929" w14:textId="77777777" w:rsidTr="00A46681">
        <w:trPr>
          <w:trHeight w:val="60"/>
        </w:trPr>
        <w:tc>
          <w:tcPr>
            <w:cnfStyle w:val="001000000000" w:firstRow="0" w:lastRow="0" w:firstColumn="1" w:lastColumn="0" w:oddVBand="0" w:evenVBand="0" w:oddHBand="0" w:evenHBand="0" w:firstRowFirstColumn="0" w:firstRowLastColumn="0" w:lastRowFirstColumn="0" w:lastRowLastColumn="0"/>
            <w:tcW w:w="2552" w:type="dxa"/>
            <w:vMerge/>
          </w:tcPr>
          <w:p w14:paraId="79966CE3" w14:textId="77777777" w:rsidR="006C08D4" w:rsidRPr="002954F2" w:rsidRDefault="006C08D4" w:rsidP="00CF0E24">
            <w:pPr>
              <w:pStyle w:val="Normal-white"/>
              <w:rPr>
                <w:szCs w:val="20"/>
              </w:rPr>
            </w:pPr>
          </w:p>
        </w:tc>
        <w:tc>
          <w:tcPr>
            <w:tcW w:w="7082" w:type="dxa"/>
            <w:gridSpan w:val="2"/>
            <w:tcBorders>
              <w:top w:val="nil"/>
            </w:tcBorders>
            <w:shd w:val="clear" w:color="auto" w:fill="D9D9D9" w:themeFill="background1" w:themeFillShade="D9"/>
          </w:tcPr>
          <w:p w14:paraId="1ADC3581" w14:textId="77777777"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The </w:t>
            </w:r>
            <w:r w:rsidR="004C502A">
              <w:rPr>
                <w:rFonts w:asciiTheme="minorHAnsi" w:hAnsiTheme="minorHAnsi"/>
                <w:sz w:val="20"/>
                <w:szCs w:val="20"/>
                <w:lang w:val="en-GB"/>
              </w:rPr>
              <w:t>Coordinating/Managing Entity</w:t>
            </w:r>
            <w:r w:rsidR="004C502A" w:rsidRPr="002954F2">
              <w:rPr>
                <w:rFonts w:asciiTheme="minorHAnsi" w:hAnsiTheme="minorHAnsi"/>
                <w:sz w:val="20"/>
                <w:szCs w:val="20"/>
                <w:lang w:val="en-GB"/>
              </w:rPr>
              <w:t xml:space="preserve"> </w:t>
            </w:r>
            <w:r w:rsidRPr="002954F2">
              <w:rPr>
                <w:rFonts w:asciiTheme="minorHAnsi" w:hAnsiTheme="minorHAnsi"/>
                <w:sz w:val="20"/>
                <w:szCs w:val="20"/>
                <w:lang w:val="en-GB"/>
              </w:rPr>
              <w:t>hereby acknowledges that project developer;</w:t>
            </w:r>
          </w:p>
          <w:p w14:paraId="0CFD6537" w14:textId="77777777"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 </w:t>
            </w:r>
          </w:p>
          <w:p w14:paraId="7020B02A" w14:textId="77777777" w:rsidR="006C08D4"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u w:val="single"/>
                <w:lang w:val="en-GB"/>
              </w:rPr>
            </w:pPr>
            <w:sdt>
              <w:sdtPr>
                <w:rPr>
                  <w:rFonts w:asciiTheme="minorHAnsi" w:hAnsiTheme="minorHAnsi"/>
                  <w:sz w:val="20"/>
                  <w:szCs w:val="20"/>
                  <w:lang w:val="en-GB"/>
                </w:rPr>
                <w:id w:val="-405761791"/>
                <w14:checkbox>
                  <w14:checked w14:val="1"/>
                  <w14:checkedState w14:val="2612" w14:font="MS Gothic"/>
                  <w14:uncheckedState w14:val="2610" w14:font="MS Gothic"/>
                </w14:checkbox>
              </w:sdtPr>
              <w:sdtContent>
                <w:r w:rsidR="00B17A73">
                  <w:rPr>
                    <w:rFonts w:ascii="MS Gothic" w:eastAsia="MS Gothic" w:hAnsi="MS Gothic" w:hint="eastAsia"/>
                    <w:sz w:val="20"/>
                    <w:szCs w:val="20"/>
                    <w:lang w:val="en-GB"/>
                  </w:rPr>
                  <w:t>☒</w:t>
                </w:r>
              </w:sdtContent>
            </w:sdt>
            <w:r w:rsidR="006C08D4" w:rsidRPr="002954F2">
              <w:rPr>
                <w:rFonts w:asciiTheme="minorHAnsi" w:hAnsiTheme="minorHAnsi"/>
                <w:sz w:val="20"/>
                <w:szCs w:val="20"/>
                <w:lang w:val="en-GB"/>
              </w:rPr>
              <w:t xml:space="preserve"> </w:t>
            </w:r>
            <w:r w:rsidR="006C08D4">
              <w:rPr>
                <w:rFonts w:asciiTheme="minorHAnsi" w:hAnsiTheme="minorHAnsi"/>
                <w:sz w:val="20"/>
                <w:szCs w:val="20"/>
                <w:lang w:val="en-GB"/>
              </w:rPr>
              <w:t xml:space="preserve">Option 1 </w:t>
            </w:r>
            <w:r w:rsidR="006C08D4" w:rsidRPr="4E5536FE">
              <w:rPr>
                <w:rFonts w:asciiTheme="minorHAnsi" w:hAnsiTheme="minorHAnsi"/>
                <w:sz w:val="20"/>
                <w:szCs w:val="20"/>
                <w:lang w:val="en-GB"/>
              </w:rPr>
              <w:t xml:space="preserve">- </w:t>
            </w:r>
            <w:r w:rsidR="006C08D4" w:rsidRPr="002954F2">
              <w:rPr>
                <w:rFonts w:asciiTheme="minorHAnsi" w:hAnsiTheme="minorHAnsi"/>
                <w:sz w:val="20"/>
                <w:szCs w:val="20"/>
                <w:lang w:val="en-GB"/>
              </w:rPr>
              <w:t xml:space="preserve">has </w:t>
            </w:r>
            <w:r w:rsidR="006C08D4">
              <w:rPr>
                <w:rFonts w:asciiTheme="minorHAnsi" w:hAnsiTheme="minorHAnsi"/>
                <w:sz w:val="20"/>
                <w:szCs w:val="20"/>
                <w:lang w:val="en-GB"/>
              </w:rPr>
              <w:t>included i</w:t>
            </w:r>
            <w:r w:rsidR="006C08D4" w:rsidRPr="0091404D">
              <w:rPr>
                <w:rFonts w:asciiTheme="minorHAnsi" w:hAnsiTheme="minorHAnsi"/>
                <w:sz w:val="20"/>
                <w:szCs w:val="20"/>
                <w:lang w:val="en-GB"/>
              </w:rPr>
              <w:t xml:space="preserve">nformation </w:t>
            </w:r>
            <w:r w:rsidR="006C08D4">
              <w:rPr>
                <w:rFonts w:asciiTheme="minorHAnsi" w:hAnsiTheme="minorHAnsi"/>
                <w:sz w:val="20"/>
                <w:szCs w:val="20"/>
                <w:lang w:val="en-GB"/>
              </w:rPr>
              <w:t xml:space="preserve">in this document that has not been </w:t>
            </w:r>
            <w:r w:rsidR="006C08D4" w:rsidRPr="0091404D">
              <w:rPr>
                <w:rFonts w:asciiTheme="minorHAnsi" w:hAnsiTheme="minorHAnsi"/>
                <w:sz w:val="20"/>
                <w:szCs w:val="20"/>
                <w:lang w:val="en-GB"/>
              </w:rPr>
              <w:t>validated</w:t>
            </w:r>
            <w:r w:rsidR="006C08D4">
              <w:rPr>
                <w:rFonts w:asciiTheme="minorHAnsi" w:hAnsiTheme="minorHAnsi"/>
                <w:sz w:val="20"/>
                <w:szCs w:val="20"/>
                <w:lang w:val="en-GB"/>
              </w:rPr>
              <w:t>/verified as part of CDM PDD</w:t>
            </w:r>
            <w:r w:rsidR="006C08D4" w:rsidRPr="0091404D">
              <w:rPr>
                <w:rFonts w:asciiTheme="minorHAnsi" w:hAnsiTheme="minorHAnsi"/>
                <w:sz w:val="20"/>
                <w:szCs w:val="20"/>
                <w:lang w:val="en-GB"/>
              </w:rPr>
              <w:t xml:space="preserve"> </w:t>
            </w:r>
            <w:r w:rsidR="006C08D4" w:rsidRPr="00493916">
              <w:rPr>
                <w:rFonts w:asciiTheme="minorHAnsi" w:hAnsiTheme="minorHAnsi"/>
                <w:b/>
                <w:bCs/>
                <w:sz w:val="20"/>
                <w:szCs w:val="20"/>
                <w:u w:val="single"/>
                <w:lang w:val="en-GB"/>
              </w:rPr>
              <w:t>OR</w:t>
            </w:r>
          </w:p>
          <w:p w14:paraId="31133C83" w14:textId="77777777" w:rsidR="006C08D4"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455517650"/>
                <w14:checkbox>
                  <w14:checked w14:val="0"/>
                  <w14:checkedState w14:val="2612" w14:font="MS Gothic"/>
                  <w14:uncheckedState w14:val="2610" w14:font="MS Gothic"/>
                </w14:checkbox>
              </w:sdtPr>
              <w:sdtContent>
                <w:r w:rsidR="00B17A73">
                  <w:rPr>
                    <w:rFonts w:ascii="MS Gothic" w:eastAsia="MS Gothic" w:hAnsi="MS Gothic" w:hint="eastAsia"/>
                    <w:sz w:val="20"/>
                    <w:szCs w:val="20"/>
                    <w:lang w:val="en-GB"/>
                  </w:rPr>
                  <w:t>☐</w:t>
                </w:r>
              </w:sdtContent>
            </w:sdt>
            <w:r w:rsidR="006C08D4" w:rsidRPr="002954F2">
              <w:rPr>
                <w:rFonts w:asciiTheme="minorHAnsi" w:hAnsiTheme="minorHAnsi"/>
                <w:sz w:val="20"/>
                <w:szCs w:val="20"/>
                <w:lang w:val="en-GB"/>
              </w:rPr>
              <w:t xml:space="preserve"> </w:t>
            </w:r>
            <w:r w:rsidR="006C08D4">
              <w:rPr>
                <w:rFonts w:asciiTheme="minorHAnsi" w:hAnsiTheme="minorHAnsi"/>
                <w:sz w:val="20"/>
                <w:szCs w:val="20"/>
                <w:lang w:val="en-GB"/>
              </w:rPr>
              <w:t>Option 2</w:t>
            </w:r>
            <w:r w:rsidR="006C08D4" w:rsidRPr="4E5536FE">
              <w:rPr>
                <w:rFonts w:asciiTheme="minorHAnsi" w:hAnsiTheme="minorHAnsi"/>
                <w:sz w:val="20"/>
                <w:szCs w:val="20"/>
                <w:lang w:val="en-GB"/>
              </w:rPr>
              <w:t xml:space="preserve"> -</w:t>
            </w:r>
            <w:r w:rsidR="006C08D4">
              <w:rPr>
                <w:rFonts w:asciiTheme="minorHAnsi" w:hAnsiTheme="minorHAnsi"/>
                <w:sz w:val="20"/>
                <w:szCs w:val="20"/>
                <w:lang w:val="en-GB"/>
              </w:rPr>
              <w:t xml:space="preserve"> </w:t>
            </w:r>
            <w:r w:rsidR="006C08D4" w:rsidRPr="002954F2">
              <w:rPr>
                <w:rFonts w:asciiTheme="minorHAnsi" w:hAnsiTheme="minorHAnsi"/>
                <w:sz w:val="20"/>
                <w:szCs w:val="20"/>
                <w:lang w:val="en-GB"/>
              </w:rPr>
              <w:t xml:space="preserve">has </w:t>
            </w:r>
            <w:r w:rsidR="006C08D4">
              <w:rPr>
                <w:rFonts w:asciiTheme="minorHAnsi" w:hAnsiTheme="minorHAnsi"/>
                <w:sz w:val="20"/>
                <w:szCs w:val="20"/>
                <w:lang w:val="en-GB"/>
              </w:rPr>
              <w:t xml:space="preserve">copied all validated information as it appears in the original and then used tracked changes to highlight any information that not been validated/or has changed </w:t>
            </w:r>
            <w:r w:rsidR="006C08D4" w:rsidRPr="00412E1C">
              <w:rPr>
                <w:rFonts w:asciiTheme="minorHAnsi" w:hAnsiTheme="minorHAnsi"/>
                <w:i/>
                <w:iCs/>
                <w:sz w:val="20"/>
                <w:szCs w:val="20"/>
                <w:lang w:val="en-GB"/>
              </w:rPr>
              <w:t xml:space="preserve">- Note if option 2 is </w:t>
            </w:r>
            <w:r w:rsidR="006C08D4" w:rsidRPr="4E5536FE">
              <w:rPr>
                <w:rFonts w:asciiTheme="minorHAnsi" w:hAnsiTheme="minorHAnsi"/>
                <w:i/>
                <w:iCs/>
                <w:sz w:val="20"/>
                <w:szCs w:val="20"/>
                <w:lang w:val="en-GB"/>
              </w:rPr>
              <w:t>selected</w:t>
            </w:r>
            <w:r w:rsidR="006C08D4" w:rsidRPr="00412E1C">
              <w:rPr>
                <w:rFonts w:asciiTheme="minorHAnsi" w:hAnsiTheme="minorHAnsi"/>
                <w:i/>
                <w:iCs/>
                <w:sz w:val="20"/>
                <w:szCs w:val="20"/>
                <w:lang w:val="en-GB"/>
              </w:rPr>
              <w:t xml:space="preserve"> the project developer shall fill all </w:t>
            </w:r>
            <w:r w:rsidR="006C08D4" w:rsidRPr="4E5536FE">
              <w:rPr>
                <w:rFonts w:asciiTheme="minorHAnsi" w:hAnsiTheme="minorHAnsi"/>
                <w:i/>
                <w:iCs/>
                <w:sz w:val="20"/>
                <w:szCs w:val="20"/>
                <w:lang w:val="en-GB"/>
              </w:rPr>
              <w:t>sections</w:t>
            </w:r>
            <w:r w:rsidR="006C08D4" w:rsidRPr="00412E1C">
              <w:rPr>
                <w:rFonts w:asciiTheme="minorHAnsi" w:hAnsiTheme="minorHAnsi"/>
                <w:i/>
                <w:iCs/>
                <w:sz w:val="20"/>
                <w:szCs w:val="20"/>
                <w:lang w:val="en-GB"/>
              </w:rPr>
              <w:t xml:space="preserve"> in </w:t>
            </w:r>
            <w:r w:rsidR="006C08D4" w:rsidRPr="4E5536FE">
              <w:rPr>
                <w:rFonts w:asciiTheme="minorHAnsi" w:hAnsiTheme="minorHAnsi"/>
                <w:i/>
                <w:iCs/>
                <w:sz w:val="20"/>
                <w:szCs w:val="20"/>
                <w:lang w:val="en-GB"/>
              </w:rPr>
              <w:t xml:space="preserve">the </w:t>
            </w:r>
            <w:r w:rsidR="006C08D4" w:rsidRPr="00412E1C">
              <w:rPr>
                <w:rFonts w:asciiTheme="minorHAnsi" w:hAnsiTheme="minorHAnsi"/>
                <w:i/>
                <w:iCs/>
                <w:sz w:val="20"/>
                <w:szCs w:val="20"/>
                <w:lang w:val="en-GB"/>
              </w:rPr>
              <w:t>PDD template of this document.</w:t>
            </w:r>
            <w:r w:rsidR="006C08D4">
              <w:rPr>
                <w:rFonts w:asciiTheme="minorHAnsi" w:hAnsiTheme="minorHAnsi"/>
                <w:sz w:val="20"/>
                <w:szCs w:val="20"/>
                <w:lang w:val="en-GB"/>
              </w:rPr>
              <w:t xml:space="preserve">  </w:t>
            </w:r>
          </w:p>
          <w:p w14:paraId="4A052DCE" w14:textId="77777777" w:rsidR="006C08D4" w:rsidRPr="00476696"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43BB04DD" w14:textId="77777777" w:rsidR="00FE06BF" w:rsidRDefault="00FE06BF" w:rsidP="00FE06B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The </w:t>
            </w:r>
            <w:r>
              <w:rPr>
                <w:rFonts w:asciiTheme="minorHAnsi" w:hAnsiTheme="minorHAnsi"/>
                <w:sz w:val="20"/>
                <w:szCs w:val="20"/>
                <w:lang w:val="en-GB"/>
              </w:rPr>
              <w:t>Coordinating/Managing Entity</w:t>
            </w:r>
            <w:r w:rsidRPr="002954F2">
              <w:rPr>
                <w:rFonts w:asciiTheme="minorHAnsi" w:hAnsiTheme="minorHAnsi"/>
                <w:sz w:val="20"/>
                <w:szCs w:val="20"/>
                <w:lang w:val="en-GB"/>
              </w:rPr>
              <w:t xml:space="preserve"> hereby acknowledges that project developer;</w:t>
            </w:r>
          </w:p>
          <w:p w14:paraId="78B661A2" w14:textId="77777777" w:rsidR="00C03363" w:rsidRPr="002954F2" w:rsidRDefault="00C03363" w:rsidP="00FE06B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07CC6B68" w14:textId="77777777" w:rsidR="006C08D4" w:rsidRPr="002954F2"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511536225"/>
                <w14:checkbox>
                  <w14:checked w14:val="1"/>
                  <w14:checkedState w14:val="2612" w14:font="MS Gothic"/>
                  <w14:uncheckedState w14:val="2610" w14:font="MS Gothic"/>
                </w14:checkbox>
              </w:sdtPr>
              <w:sdtContent>
                <w:r w:rsidR="00AB6983">
                  <w:rPr>
                    <w:rFonts w:ascii="MS Gothic" w:eastAsia="MS Gothic" w:hAnsi="MS Gothic" w:hint="eastAsia"/>
                    <w:sz w:val="20"/>
                    <w:szCs w:val="20"/>
                    <w:lang w:val="en-GB"/>
                  </w:rPr>
                  <w:t>☒</w:t>
                </w:r>
              </w:sdtContent>
            </w:sdt>
            <w:r w:rsidR="006C08D4">
              <w:rPr>
                <w:rFonts w:ascii="Segoe UI Symbol" w:eastAsia="MS Gothic" w:hAnsi="Segoe UI Symbol" w:cs="Segoe UI Symbol"/>
                <w:sz w:val="20"/>
                <w:szCs w:val="20"/>
                <w:lang w:val="en-GB"/>
              </w:rPr>
              <w:t xml:space="preserve"> </w:t>
            </w:r>
            <w:r w:rsidR="006C08D4" w:rsidRPr="002954F2">
              <w:rPr>
                <w:rFonts w:asciiTheme="minorHAnsi" w:hAnsiTheme="minorHAnsi"/>
                <w:sz w:val="20"/>
                <w:szCs w:val="20"/>
                <w:lang w:val="en-GB"/>
              </w:rPr>
              <w:t xml:space="preserve">is aware that for a given vintage, a registered Gold Standard </w:t>
            </w:r>
            <w:r w:rsidR="00FE06BF">
              <w:rPr>
                <w:rFonts w:asciiTheme="minorHAnsi" w:hAnsiTheme="minorHAnsi"/>
                <w:sz w:val="20"/>
                <w:szCs w:val="20"/>
                <w:lang w:val="en-GB"/>
              </w:rPr>
              <w:t>CPA</w:t>
            </w:r>
            <w:r w:rsidR="006C08D4" w:rsidRPr="002954F2">
              <w:rPr>
                <w:rFonts w:asciiTheme="minorHAnsi" w:hAnsiTheme="minorHAnsi"/>
                <w:sz w:val="20"/>
                <w:szCs w:val="20"/>
                <w:lang w:val="en-GB"/>
              </w:rPr>
              <w:t xml:space="preserve"> can request the issuance of the emission reductions under only one standard/certification scheme. (applicable to all </w:t>
            </w:r>
            <w:r w:rsidR="006C08D4" w:rsidRPr="4E5536FE">
              <w:rPr>
                <w:rFonts w:asciiTheme="minorHAnsi" w:hAnsiTheme="minorHAnsi"/>
                <w:sz w:val="20"/>
                <w:szCs w:val="20"/>
                <w:lang w:val="en-GB"/>
              </w:rPr>
              <w:t>projects</w:t>
            </w:r>
            <w:r w:rsidR="006C08D4" w:rsidRPr="002954F2">
              <w:rPr>
                <w:rFonts w:asciiTheme="minorHAnsi" w:hAnsiTheme="minorHAnsi"/>
                <w:sz w:val="20"/>
                <w:szCs w:val="20"/>
                <w:lang w:val="en-GB"/>
              </w:rPr>
              <w:t>).</w:t>
            </w:r>
          </w:p>
          <w:p w14:paraId="48412975" w14:textId="77777777"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06E03B95" w14:textId="77777777" w:rsidR="006C08D4" w:rsidRPr="002954F2"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hAnsiTheme="minorHAnsi"/>
                  <w:sz w:val="20"/>
                  <w:szCs w:val="20"/>
                  <w:lang w:val="en-GB"/>
                </w:rPr>
                <w:id w:val="-362677602"/>
                <w14:checkbox>
                  <w14:checked w14:val="1"/>
                  <w14:checkedState w14:val="2612" w14:font="MS Gothic"/>
                  <w14:uncheckedState w14:val="2610" w14:font="MS Gothic"/>
                </w14:checkbox>
              </w:sdtPr>
              <w:sdtContent>
                <w:r w:rsidR="00AB6983">
                  <w:rPr>
                    <w:rFonts w:ascii="MS Gothic" w:eastAsia="MS Gothic" w:hAnsi="MS Gothic" w:hint="eastAsia"/>
                    <w:sz w:val="20"/>
                    <w:szCs w:val="20"/>
                    <w:lang w:val="en-GB"/>
                  </w:rPr>
                  <w:t>☒</w:t>
                </w:r>
              </w:sdtContent>
            </w:sdt>
            <w:r w:rsidR="006C08D4" w:rsidRPr="002954F2">
              <w:rPr>
                <w:rFonts w:asciiTheme="minorHAnsi" w:hAnsiTheme="minorHAnsi"/>
                <w:sz w:val="20"/>
                <w:szCs w:val="20"/>
              </w:rPr>
              <w:t xml:space="preserve"> </w:t>
            </w:r>
            <w:r w:rsidR="006C08D4" w:rsidRPr="002954F2">
              <w:rPr>
                <w:rFonts w:asciiTheme="minorHAnsi" w:hAnsiTheme="minorHAnsi"/>
                <w:sz w:val="20"/>
                <w:szCs w:val="20"/>
                <w:lang w:val="en-GB"/>
              </w:rPr>
              <w:t xml:space="preserve">is aware that all </w:t>
            </w:r>
            <w:r w:rsidR="001633E4">
              <w:rPr>
                <w:rFonts w:asciiTheme="minorHAnsi" w:hAnsiTheme="minorHAnsi"/>
                <w:sz w:val="20"/>
                <w:szCs w:val="20"/>
                <w:lang w:val="en-GB"/>
              </w:rPr>
              <w:t>CPA</w:t>
            </w:r>
            <w:r w:rsidR="006C08D4" w:rsidRPr="002954F2">
              <w:rPr>
                <w:rFonts w:asciiTheme="minorHAnsi" w:hAnsiTheme="minorHAnsi"/>
                <w:sz w:val="20"/>
                <w:szCs w:val="20"/>
                <w:lang w:val="en-GB"/>
              </w:rPr>
              <w:t xml:space="preserve">s that transition to GS4GG shall demonstrate Ongoing Financial Need at the time of renewal of their crediting period following applicable GS4GG requirements. (applicable to all </w:t>
            </w:r>
            <w:r w:rsidR="00C03363">
              <w:rPr>
                <w:rFonts w:asciiTheme="minorHAnsi" w:hAnsiTheme="minorHAnsi"/>
                <w:sz w:val="20"/>
                <w:szCs w:val="20"/>
                <w:lang w:val="en-GB"/>
              </w:rPr>
              <w:t>CPAs</w:t>
            </w:r>
            <w:r w:rsidR="006C08D4" w:rsidRPr="002954F2">
              <w:rPr>
                <w:rFonts w:asciiTheme="minorHAnsi" w:hAnsiTheme="minorHAnsi"/>
                <w:sz w:val="20"/>
                <w:szCs w:val="20"/>
                <w:lang w:val="en-GB"/>
              </w:rPr>
              <w:t xml:space="preserve">). </w:t>
            </w:r>
            <w:r w:rsidR="006C08D4" w:rsidRPr="002954F2">
              <w:rPr>
                <w:rFonts w:asciiTheme="minorHAnsi" w:hAnsiTheme="minorHAnsi"/>
                <w:sz w:val="20"/>
                <w:szCs w:val="20"/>
              </w:rPr>
              <w:t xml:space="preserve"> </w:t>
            </w:r>
          </w:p>
          <w:p w14:paraId="635A80F1" w14:textId="77777777" w:rsidR="006C08D4" w:rsidRPr="002954F2" w:rsidRDefault="006C08D4"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22119823" w14:textId="77777777" w:rsidR="006C08D4" w:rsidRDefault="00000000" w:rsidP="00CF0E2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168017543"/>
                <w14:checkbox>
                  <w14:checked w14:val="1"/>
                  <w14:checkedState w14:val="2612" w14:font="MS Gothic"/>
                  <w14:uncheckedState w14:val="2610" w14:font="MS Gothic"/>
                </w14:checkbox>
              </w:sdtPr>
              <w:sdtContent>
                <w:r w:rsidR="00AB6983">
                  <w:rPr>
                    <w:rFonts w:ascii="MS Gothic" w:eastAsia="MS Gothic" w:hAnsi="MS Gothic" w:hint="eastAsia"/>
                    <w:sz w:val="20"/>
                    <w:szCs w:val="20"/>
                    <w:lang w:val="en-GB"/>
                  </w:rPr>
                  <w:t>☒</w:t>
                </w:r>
              </w:sdtContent>
            </w:sdt>
            <w:r w:rsidR="006C08D4" w:rsidRPr="002954F2">
              <w:rPr>
                <w:rFonts w:asciiTheme="minorHAnsi" w:hAnsiTheme="minorHAnsi"/>
                <w:sz w:val="20"/>
                <w:szCs w:val="20"/>
                <w:lang w:val="en-GB"/>
              </w:rPr>
              <w:t xml:space="preserve"> confirms that the project developer/representative will make a declaration, in writing, in the monitoring report </w:t>
            </w:r>
            <w:r w:rsidR="006C08D4">
              <w:rPr>
                <w:rFonts w:asciiTheme="minorHAnsi" w:hAnsiTheme="minorHAnsi"/>
                <w:sz w:val="20"/>
                <w:szCs w:val="20"/>
                <w:lang w:val="en-GB"/>
              </w:rPr>
              <w:t xml:space="preserve">submitted to Gold Standard </w:t>
            </w:r>
            <w:r w:rsidR="006C08D4" w:rsidRPr="002954F2">
              <w:rPr>
                <w:rFonts w:asciiTheme="minorHAnsi" w:hAnsiTheme="minorHAnsi"/>
                <w:sz w:val="20"/>
                <w:szCs w:val="20"/>
                <w:lang w:val="en-GB"/>
              </w:rPr>
              <w:t xml:space="preserve">that (applicable to CDM </w:t>
            </w:r>
            <w:r w:rsidR="006C08D4">
              <w:rPr>
                <w:rFonts w:asciiTheme="minorHAnsi" w:hAnsiTheme="minorHAnsi"/>
                <w:sz w:val="20"/>
                <w:szCs w:val="20"/>
                <w:lang w:val="en-GB"/>
              </w:rPr>
              <w:t>CPAs</w:t>
            </w:r>
            <w:r w:rsidR="006C08D4" w:rsidRPr="002954F2">
              <w:rPr>
                <w:rFonts w:asciiTheme="minorHAnsi" w:hAnsiTheme="minorHAnsi"/>
                <w:sz w:val="20"/>
                <w:szCs w:val="20"/>
                <w:lang w:val="en-GB"/>
              </w:rPr>
              <w:t>)</w:t>
            </w:r>
            <w:r w:rsidR="006C08D4">
              <w:rPr>
                <w:rFonts w:asciiTheme="minorHAnsi" w:hAnsiTheme="minorHAnsi"/>
                <w:sz w:val="20"/>
                <w:szCs w:val="20"/>
                <w:lang w:val="en-GB"/>
              </w:rPr>
              <w:t xml:space="preserve"> </w:t>
            </w:r>
          </w:p>
          <w:p w14:paraId="1806307D" w14:textId="77777777" w:rsidR="006C08D4" w:rsidRPr="00524D4A" w:rsidRDefault="00DE22DA" w:rsidP="00607E5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lang w:val="en-GB"/>
              </w:rPr>
            </w:pPr>
            <w:r>
              <w:rPr>
                <w:rFonts w:asciiTheme="minorHAnsi" w:eastAsia="Verdana" w:hAnsiTheme="minorHAnsi" w:cs="Verdana"/>
                <w:sz w:val="20"/>
                <w:szCs w:val="20"/>
                <w:lang w:val="en-GB"/>
              </w:rPr>
              <w:t>CPAs</w:t>
            </w:r>
            <w:r w:rsidR="006C08D4" w:rsidRPr="00524D4A">
              <w:rPr>
                <w:rFonts w:asciiTheme="minorHAnsi" w:eastAsia="Verdana" w:hAnsiTheme="minorHAnsi" w:cs="Verdana"/>
                <w:sz w:val="20"/>
                <w:szCs w:val="20"/>
                <w:lang w:val="en-GB"/>
              </w:rPr>
              <w:t xml:space="preserve"> will/has not issue both a CER/other compliance units under Paris Agreement and a GSVER for the same vintage. </w:t>
            </w:r>
          </w:p>
          <w:p w14:paraId="407EE09C" w14:textId="77777777" w:rsidR="006C08D4" w:rsidRPr="00524D4A" w:rsidRDefault="004B2A34" w:rsidP="00607E5B">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eastAsia="Verdana" w:hAnsiTheme="minorHAnsi" w:cs="Verdana"/>
                <w:sz w:val="20"/>
                <w:szCs w:val="20"/>
                <w:lang w:val="en-GB"/>
              </w:rPr>
              <w:t>CME</w:t>
            </w:r>
            <w:r w:rsidR="006C08D4">
              <w:rPr>
                <w:rFonts w:asciiTheme="minorHAnsi" w:eastAsia="Verdana" w:hAnsiTheme="minorHAnsi" w:cs="Verdana"/>
                <w:sz w:val="20"/>
                <w:szCs w:val="20"/>
                <w:lang w:val="en-GB"/>
              </w:rPr>
              <w:t xml:space="preserve"> </w:t>
            </w:r>
            <w:r w:rsidR="006C08D4" w:rsidRPr="00524D4A">
              <w:rPr>
                <w:rFonts w:asciiTheme="minorHAnsi" w:eastAsia="Verdana" w:hAnsiTheme="minorHAnsi" w:cs="Verdana"/>
                <w:sz w:val="20"/>
                <w:szCs w:val="20"/>
                <w:lang w:val="en-GB"/>
              </w:rPr>
              <w:t>agrees to comply with all future UNFCCC COP/CMP decisions</w:t>
            </w:r>
            <w:r w:rsidR="006C08D4" w:rsidRPr="002954F2">
              <w:rPr>
                <w:rStyle w:val="FootnoteReference"/>
                <w:rFonts w:asciiTheme="minorHAnsi" w:eastAsia="Verdana" w:hAnsiTheme="minorHAnsi" w:cs="Verdana"/>
                <w:sz w:val="20"/>
                <w:szCs w:val="20"/>
                <w:lang w:val="en-GB"/>
              </w:rPr>
              <w:footnoteReference w:id="2"/>
            </w:r>
            <w:r w:rsidR="006C08D4" w:rsidRPr="00524D4A">
              <w:rPr>
                <w:rFonts w:asciiTheme="minorHAnsi" w:eastAsia="Verdana" w:hAnsiTheme="minorHAnsi" w:cs="Verdana"/>
                <w:sz w:val="20"/>
                <w:szCs w:val="20"/>
                <w:lang w:val="en-GB"/>
              </w:rPr>
              <w:t xml:space="preserve"> including adjustment </w:t>
            </w:r>
            <w:r w:rsidR="006C08D4" w:rsidRPr="4E5536FE">
              <w:rPr>
                <w:rFonts w:asciiTheme="minorHAnsi" w:eastAsia="Verdana" w:hAnsiTheme="minorHAnsi" w:cs="Verdana"/>
                <w:sz w:val="20"/>
                <w:szCs w:val="20"/>
                <w:lang w:val="en-GB"/>
              </w:rPr>
              <w:t>of</w:t>
            </w:r>
            <w:r w:rsidR="006C08D4" w:rsidRPr="00524D4A">
              <w:rPr>
                <w:rFonts w:asciiTheme="minorHAnsi" w:eastAsia="Verdana" w:hAnsiTheme="minorHAnsi" w:cs="Verdana"/>
                <w:sz w:val="20"/>
                <w:szCs w:val="20"/>
                <w:lang w:val="en-GB"/>
              </w:rPr>
              <w:t xml:space="preserve"> GWP values</w:t>
            </w:r>
          </w:p>
        </w:tc>
      </w:tr>
      <w:tr w:rsidR="005842E4" w:rsidRPr="009F13DC" w14:paraId="01E8F483" w14:textId="77777777" w:rsidTr="00330F97">
        <w:trPr>
          <w:trHeight w:val="277"/>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46AFA797" w14:textId="77777777" w:rsidR="005842E4" w:rsidRPr="002954F2" w:rsidRDefault="004B0E62" w:rsidP="005842E4">
            <w:pPr>
              <w:pStyle w:val="Normal-white"/>
            </w:pPr>
            <w:r w:rsidRPr="00242D89">
              <w:t>Coordinating/Managing Entity</w:t>
            </w:r>
            <w:r w:rsidRPr="002954F2">
              <w:t xml:space="preserve"> </w:t>
            </w:r>
            <w:r w:rsidR="005842E4" w:rsidRPr="002954F2">
              <w:t>/</w:t>
            </w:r>
            <w:r w:rsidR="005842E4" w:rsidRPr="002954F2">
              <w:rPr>
                <w:szCs w:val="20"/>
              </w:rPr>
              <w:t xml:space="preserve"> authorised signatory</w:t>
            </w:r>
          </w:p>
        </w:tc>
        <w:tc>
          <w:tcPr>
            <w:tcW w:w="7082" w:type="dxa"/>
            <w:gridSpan w:val="2"/>
            <w:shd w:val="clear" w:color="auto" w:fill="auto"/>
          </w:tcPr>
          <w:p w14:paraId="5BBD22B2" w14:textId="77777777" w:rsidR="005842E4" w:rsidRPr="00132125" w:rsidRDefault="005842E4" w:rsidP="005842E4">
            <w:pPr>
              <w:spacing w:after="200" w:line="276" w:lineRule="auto"/>
              <w:cnfStyle w:val="000000000000" w:firstRow="0" w:lastRow="0" w:firstColumn="0" w:lastColumn="0" w:oddVBand="0" w:evenVBand="0" w:oddHBand="0" w:evenHBand="0" w:firstRowFirstColumn="0" w:firstRowLastColumn="0" w:lastRowFirstColumn="0" w:lastRowLastColumn="0"/>
              <w:rPr>
                <w:i/>
                <w:iCs/>
                <w:lang w:val="en-GB"/>
              </w:rPr>
            </w:pPr>
            <w:r w:rsidRPr="00EF603F">
              <w:rPr>
                <w:i/>
                <w:iCs/>
                <w:sz w:val="18"/>
                <w:szCs w:val="20"/>
                <w:lang w:val="en-GB"/>
              </w:rPr>
              <w:t>Name and designation of CME/authorised signatory</w:t>
            </w:r>
          </w:p>
        </w:tc>
      </w:tr>
      <w:tr w:rsidR="005842E4" w:rsidRPr="009F13DC" w14:paraId="56092343" w14:textId="77777777" w:rsidTr="00330F97">
        <w:trPr>
          <w:trHeight w:val="276"/>
        </w:trPr>
        <w:tc>
          <w:tcPr>
            <w:cnfStyle w:val="001000000000" w:firstRow="0" w:lastRow="0" w:firstColumn="1" w:lastColumn="0" w:oddVBand="0" w:evenVBand="0" w:oddHBand="0" w:evenHBand="0" w:firstRowFirstColumn="0" w:firstRowLastColumn="0" w:lastRowFirstColumn="0" w:lastRowLastColumn="0"/>
            <w:tcW w:w="2552" w:type="dxa"/>
            <w:vMerge/>
          </w:tcPr>
          <w:p w14:paraId="60F90401" w14:textId="77777777" w:rsidR="005842E4" w:rsidRPr="002954F2" w:rsidRDefault="005842E4" w:rsidP="005842E4">
            <w:pPr>
              <w:pStyle w:val="Normal-white"/>
            </w:pPr>
          </w:p>
        </w:tc>
        <w:tc>
          <w:tcPr>
            <w:tcW w:w="7082" w:type="dxa"/>
            <w:gridSpan w:val="2"/>
            <w:shd w:val="clear" w:color="auto" w:fill="D9D9D9" w:themeFill="background1" w:themeFillShade="D9"/>
          </w:tcPr>
          <w:p w14:paraId="4C1B7FF8" w14:textId="75CB1485" w:rsidR="005842E4" w:rsidRPr="00243080" w:rsidRDefault="00B63CA9" w:rsidP="00AB6983">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AB6983">
              <w:rPr>
                <w:rFonts w:asciiTheme="minorHAnsi" w:hAnsiTheme="minorHAnsi"/>
                <w:lang w:val="en-GB"/>
              </w:rPr>
              <w:t>UpEnergy Group</w:t>
            </w:r>
            <w:r>
              <w:rPr>
                <w:rFonts w:asciiTheme="minorHAnsi" w:hAnsiTheme="minorHAnsi"/>
                <w:lang w:val="en-GB"/>
              </w:rPr>
              <w:t xml:space="preserve">, </w:t>
            </w:r>
            <w:r w:rsidR="00D47C29">
              <w:rPr>
                <w:rFonts w:asciiTheme="minorHAnsi" w:hAnsiTheme="minorHAnsi"/>
                <w:lang w:val="en-GB"/>
              </w:rPr>
              <w:t xml:space="preserve">Anantha Karthik Rajagopalan, </w:t>
            </w:r>
          </w:p>
        </w:tc>
      </w:tr>
    </w:tbl>
    <w:p w14:paraId="40994CE2" w14:textId="77777777" w:rsidR="0018196C" w:rsidRDefault="0018196C" w:rsidP="0018196C">
      <w:pPr>
        <w:pStyle w:val="Heading2"/>
        <w:rPr>
          <w:rFonts w:asciiTheme="minorHAnsi" w:eastAsiaTheme="minorEastAsia" w:hAnsiTheme="minorHAnsi" w:cstheme="minorBidi"/>
          <w:szCs w:val="22"/>
        </w:rPr>
      </w:pPr>
      <w:r>
        <w:t xml:space="preserve">TRF.3 </w:t>
      </w:r>
      <w:r>
        <w:rPr>
          <w:rFonts w:asciiTheme="minorHAnsi" w:eastAsiaTheme="minorEastAsia" w:hAnsiTheme="minorHAnsi" w:cstheme="minorBidi"/>
          <w:szCs w:val="22"/>
        </w:rPr>
        <w:t>Transition Checklist</w:t>
      </w:r>
    </w:p>
    <w:p w14:paraId="54275C55" w14:textId="77777777" w:rsidR="0018196C" w:rsidRPr="00B157FD" w:rsidRDefault="00B157FD" w:rsidP="0018196C">
      <w:pPr>
        <w:spacing w:line="276" w:lineRule="auto"/>
        <w:rPr>
          <w:rFonts w:asciiTheme="minorHAnsi" w:eastAsiaTheme="minorEastAsia" w:hAnsiTheme="minorHAnsi" w:cstheme="minorBidi"/>
          <w:szCs w:val="22"/>
        </w:rPr>
      </w:pPr>
      <w:r w:rsidRPr="00B157FD">
        <w:rPr>
          <w:rFonts w:asciiTheme="minorHAnsi" w:hAnsiTheme="minorHAnsi"/>
          <w:szCs w:val="22"/>
          <w:lang w:val="en-GB"/>
        </w:rPr>
        <w:t>Coordinating/Managing Entity</w:t>
      </w:r>
      <w:r w:rsidRPr="00B157FD">
        <w:rPr>
          <w:rFonts w:asciiTheme="minorHAnsi" w:eastAsiaTheme="minorEastAsia" w:hAnsiTheme="minorHAnsi" w:cstheme="minorBidi"/>
          <w:szCs w:val="22"/>
        </w:rPr>
        <w:t xml:space="preserve"> </w:t>
      </w:r>
      <w:r w:rsidR="0018196C" w:rsidRPr="00B157FD">
        <w:rPr>
          <w:rFonts w:asciiTheme="minorHAnsi" w:eastAsiaTheme="minorEastAsia" w:hAnsiTheme="minorHAnsi" w:cstheme="minorBidi"/>
          <w:szCs w:val="22"/>
        </w:rPr>
        <w:t xml:space="preserve">shall answer all assessment questions listed below and provide additional information/justification in the </w:t>
      </w:r>
      <w:r w:rsidR="007B25AA">
        <w:rPr>
          <w:rFonts w:asciiTheme="minorHAnsi" w:eastAsiaTheme="minorEastAsia" w:hAnsiTheme="minorHAnsi" w:cstheme="minorBidi"/>
          <w:szCs w:val="22"/>
        </w:rPr>
        <w:t>VPA-</w:t>
      </w:r>
      <w:r w:rsidR="0018196C" w:rsidRPr="00B157FD">
        <w:rPr>
          <w:rFonts w:asciiTheme="minorHAnsi" w:eastAsiaTheme="minorEastAsia" w:hAnsiTheme="minorHAnsi" w:cstheme="minorBidi"/>
          <w:szCs w:val="22"/>
        </w:rPr>
        <w:t xml:space="preserve">DD section, where required. Please note that the checklist is based on the </w:t>
      </w:r>
      <w:hyperlink r:id="rId15" w:history="1">
        <w:r w:rsidR="0018196C" w:rsidRPr="00B157FD">
          <w:rPr>
            <w:rStyle w:val="Hyperlink"/>
            <w:szCs w:val="22"/>
          </w:rPr>
          <w:t>GHG Emissions Reductions and Sequestration Product Requirements</w:t>
        </w:r>
      </w:hyperlink>
      <w:r w:rsidR="0018196C" w:rsidRPr="00B157FD">
        <w:rPr>
          <w:rFonts w:asciiTheme="minorHAnsi" w:eastAsiaTheme="minorEastAsia" w:hAnsiTheme="minorHAnsi" w:cstheme="minorBidi"/>
          <w:szCs w:val="22"/>
        </w:rPr>
        <w:t xml:space="preserve">. </w:t>
      </w:r>
    </w:p>
    <w:p w14:paraId="050E07BE" w14:textId="77777777" w:rsidR="0018196C" w:rsidRPr="00B157FD" w:rsidRDefault="0018196C" w:rsidP="0018196C">
      <w:pPr>
        <w:spacing w:line="276" w:lineRule="auto"/>
        <w:rPr>
          <w:rFonts w:asciiTheme="minorHAnsi" w:eastAsiaTheme="minorEastAsia" w:hAnsiTheme="minorHAnsi" w:cstheme="minorBidi"/>
          <w:szCs w:val="22"/>
        </w:rPr>
      </w:pPr>
    </w:p>
    <w:p w14:paraId="064BB5DB" w14:textId="77777777" w:rsidR="0018196C" w:rsidRDefault="0018196C" w:rsidP="0018196C">
      <w:pPr>
        <w:spacing w:line="276" w:lineRule="auto"/>
        <w:rPr>
          <w:b/>
          <w:bCs/>
          <w:szCs w:val="22"/>
          <w:u w:val="single"/>
        </w:rPr>
      </w:pPr>
      <w:r w:rsidRPr="00B157FD">
        <w:rPr>
          <w:rFonts w:asciiTheme="minorHAnsi" w:eastAsiaTheme="minorEastAsia" w:hAnsiTheme="minorHAnsi" w:cstheme="minorBidi"/>
          <w:szCs w:val="22"/>
        </w:rPr>
        <w:t xml:space="preserve">The checklist also provides relevant requirements applicable to </w:t>
      </w:r>
      <w:r w:rsidR="0066228D">
        <w:rPr>
          <w:rFonts w:asciiTheme="minorHAnsi" w:eastAsiaTheme="minorEastAsia" w:hAnsiTheme="minorHAnsi" w:cstheme="minorBidi"/>
          <w:szCs w:val="22"/>
        </w:rPr>
        <w:t>PoA</w:t>
      </w:r>
      <w:r w:rsidR="009D6AA9">
        <w:rPr>
          <w:rFonts w:asciiTheme="minorHAnsi" w:eastAsiaTheme="minorEastAsia" w:hAnsiTheme="minorHAnsi" w:cstheme="minorBidi"/>
          <w:szCs w:val="22"/>
        </w:rPr>
        <w:t>/</w:t>
      </w:r>
      <w:r w:rsidR="0066228D">
        <w:rPr>
          <w:rFonts w:asciiTheme="minorHAnsi" w:eastAsiaTheme="minorEastAsia" w:hAnsiTheme="minorHAnsi" w:cstheme="minorBidi"/>
          <w:szCs w:val="22"/>
        </w:rPr>
        <w:t>CPA</w:t>
      </w:r>
      <w:r w:rsidRPr="00B157FD">
        <w:rPr>
          <w:rFonts w:asciiTheme="minorHAnsi" w:eastAsiaTheme="minorEastAsia" w:hAnsiTheme="minorHAnsi" w:cstheme="minorBidi"/>
          <w:szCs w:val="22"/>
        </w:rPr>
        <w:t xml:space="preserve"> transitioning to GS4GG for easy referencing. The </w:t>
      </w:r>
      <w:r w:rsidR="009D6AA9">
        <w:rPr>
          <w:rFonts w:asciiTheme="minorHAnsi" w:eastAsiaTheme="minorEastAsia" w:hAnsiTheme="minorHAnsi" w:cstheme="minorBidi"/>
          <w:szCs w:val="22"/>
        </w:rPr>
        <w:t>CME</w:t>
      </w:r>
      <w:r w:rsidRPr="00B157FD">
        <w:rPr>
          <w:rFonts w:asciiTheme="minorHAnsi" w:eastAsiaTheme="minorEastAsia" w:hAnsiTheme="minorHAnsi" w:cstheme="minorBidi"/>
          <w:szCs w:val="22"/>
        </w:rPr>
        <w:t xml:space="preserve"> shall refer to relevant GS4GG documents, as applicable, for further details. It is recommended that </w:t>
      </w:r>
      <w:r w:rsidR="00EF0B4E">
        <w:rPr>
          <w:rFonts w:asciiTheme="minorHAnsi" w:eastAsiaTheme="minorEastAsia" w:hAnsiTheme="minorHAnsi" w:cstheme="minorBidi"/>
          <w:szCs w:val="22"/>
        </w:rPr>
        <w:t>CME</w:t>
      </w:r>
      <w:r w:rsidRPr="00B157FD">
        <w:rPr>
          <w:rFonts w:asciiTheme="minorHAnsi" w:eastAsiaTheme="minorEastAsia" w:hAnsiTheme="minorHAnsi" w:cstheme="minorBidi"/>
          <w:szCs w:val="22"/>
        </w:rPr>
        <w:t xml:space="preserve"> refers to Guidelines in the table below for more information on the requirements and flexibilities provided. This document</w:t>
      </w:r>
      <w:r w:rsidRPr="00B157FD">
        <w:rPr>
          <w:szCs w:val="22"/>
        </w:rPr>
        <w:t xml:space="preserve"> (in word) shall be submitted to SustainCERT along with other required documents </w:t>
      </w:r>
      <w:r w:rsidRPr="00B157FD">
        <w:rPr>
          <w:b/>
          <w:bCs/>
          <w:szCs w:val="22"/>
          <w:u w:val="single"/>
        </w:rPr>
        <w:t>for preliminary review</w:t>
      </w:r>
      <w:r w:rsidRPr="00B157FD">
        <w:rPr>
          <w:szCs w:val="22"/>
        </w:rPr>
        <w:t xml:space="preserve"> as listed below –</w:t>
      </w:r>
    </w:p>
    <w:p w14:paraId="1C3406C8" w14:textId="77777777" w:rsidR="005653BE" w:rsidRPr="00EF0B4E" w:rsidRDefault="005653BE" w:rsidP="00607E5B">
      <w:pPr>
        <w:pStyle w:val="ListParagraph"/>
        <w:numPr>
          <w:ilvl w:val="0"/>
          <w:numId w:val="21"/>
        </w:numPr>
        <w:spacing w:line="276" w:lineRule="auto"/>
        <w:rPr>
          <w:rStyle w:val="Hyperlink"/>
          <w:szCs w:val="22"/>
        </w:rPr>
      </w:pPr>
      <w:r w:rsidRPr="00EF0B4E">
        <w:rPr>
          <w:rStyle w:val="Hyperlink"/>
          <w:szCs w:val="22"/>
        </w:rPr>
        <w:fldChar w:fldCharType="begin"/>
      </w:r>
      <w:r w:rsidRPr="00EF0B4E">
        <w:rPr>
          <w:rStyle w:val="Hyperlink"/>
          <w:szCs w:val="22"/>
        </w:rPr>
        <w:instrText xml:space="preserve"> HYPERLINK "https://globalgoals.goldstandard.org/t-prereview-cover-letter/" </w:instrText>
      </w:r>
      <w:r w:rsidRPr="00EF0B4E">
        <w:rPr>
          <w:rStyle w:val="Hyperlink"/>
          <w:szCs w:val="22"/>
        </w:rPr>
        <w:fldChar w:fldCharType="separate"/>
      </w:r>
      <w:r w:rsidRPr="00EF0B4E">
        <w:rPr>
          <w:rStyle w:val="Hyperlink"/>
          <w:szCs w:val="22"/>
        </w:rPr>
        <w:t>Cover Letter</w:t>
      </w:r>
    </w:p>
    <w:p w14:paraId="12F4ECA4" w14:textId="77777777" w:rsidR="005653BE" w:rsidRPr="00EF0B4E" w:rsidRDefault="005653BE" w:rsidP="00607E5B">
      <w:pPr>
        <w:pStyle w:val="ListParagraph"/>
        <w:numPr>
          <w:ilvl w:val="0"/>
          <w:numId w:val="21"/>
        </w:numPr>
        <w:spacing w:line="276" w:lineRule="auto"/>
        <w:rPr>
          <w:rStyle w:val="Hyperlink"/>
          <w:szCs w:val="22"/>
        </w:rPr>
      </w:pPr>
      <w:r w:rsidRPr="00EF0B4E">
        <w:rPr>
          <w:rStyle w:val="Hyperlink"/>
          <w:szCs w:val="22"/>
        </w:rPr>
        <w:fldChar w:fldCharType="end"/>
      </w:r>
      <w:r w:rsidRPr="00EF0B4E">
        <w:rPr>
          <w:rStyle w:val="Hyperlink"/>
          <w:szCs w:val="22"/>
        </w:rPr>
        <w:fldChar w:fldCharType="begin"/>
      </w:r>
      <w:r w:rsidRPr="00EF0B4E">
        <w:rPr>
          <w:rStyle w:val="Hyperlink"/>
          <w:szCs w:val="22"/>
        </w:rPr>
        <w:instrText xml:space="preserve"> HYPERLINK "https://globalgoals.goldstandard.org/t-prereview-terms-and-conditions/" </w:instrText>
      </w:r>
      <w:r w:rsidRPr="00EF0B4E">
        <w:rPr>
          <w:rStyle w:val="Hyperlink"/>
          <w:szCs w:val="22"/>
        </w:rPr>
        <w:fldChar w:fldCharType="separate"/>
      </w:r>
      <w:r w:rsidRPr="00EF0B4E">
        <w:rPr>
          <w:rStyle w:val="Hyperlink"/>
          <w:szCs w:val="22"/>
        </w:rPr>
        <w:t>Terms and Conditions</w:t>
      </w:r>
    </w:p>
    <w:p w14:paraId="59271C14" w14:textId="77777777" w:rsidR="005653BE" w:rsidRPr="00EF0B4E" w:rsidRDefault="005653BE" w:rsidP="00607E5B">
      <w:pPr>
        <w:pStyle w:val="ListParagraph"/>
        <w:numPr>
          <w:ilvl w:val="0"/>
          <w:numId w:val="21"/>
        </w:numPr>
        <w:spacing w:line="276" w:lineRule="auto"/>
        <w:rPr>
          <w:rStyle w:val="Hyperlink"/>
          <w:szCs w:val="22"/>
        </w:rPr>
      </w:pPr>
      <w:r w:rsidRPr="00EF0B4E">
        <w:rPr>
          <w:rStyle w:val="Hyperlink"/>
          <w:szCs w:val="22"/>
        </w:rPr>
        <w:fldChar w:fldCharType="end"/>
      </w:r>
      <w:r w:rsidRPr="00EF0B4E">
        <w:rPr>
          <w:rStyle w:val="Hyperlink"/>
          <w:szCs w:val="22"/>
        </w:rPr>
        <w:fldChar w:fldCharType="begin"/>
      </w:r>
      <w:r w:rsidRPr="00EF0B4E">
        <w:rPr>
          <w:rStyle w:val="Hyperlink"/>
          <w:szCs w:val="22"/>
        </w:rPr>
        <w:instrText xml:space="preserve"> HYPERLINK "https://globalgoals.goldstandard.org/501-ar-ghgs-oda-declaration-template/" </w:instrText>
      </w:r>
      <w:r w:rsidRPr="00EF0B4E">
        <w:rPr>
          <w:rStyle w:val="Hyperlink"/>
          <w:szCs w:val="22"/>
        </w:rPr>
        <w:fldChar w:fldCharType="separate"/>
      </w:r>
      <w:r w:rsidRPr="00EF0B4E">
        <w:rPr>
          <w:rStyle w:val="Hyperlink"/>
          <w:szCs w:val="22"/>
        </w:rPr>
        <w:t>Official Development Assistance declaration</w:t>
      </w:r>
      <w:bookmarkStart w:id="4" w:name="_Hlt67890989"/>
      <w:bookmarkStart w:id="5" w:name="_Hlt67890990"/>
      <w:bookmarkStart w:id="6" w:name="_Hlt67890993"/>
      <w:bookmarkEnd w:id="4"/>
      <w:bookmarkEnd w:id="5"/>
      <w:bookmarkEnd w:id="6"/>
    </w:p>
    <w:p w14:paraId="4C6D1690" w14:textId="77777777" w:rsidR="002C13E3" w:rsidRPr="00EF0B4E" w:rsidRDefault="005653BE" w:rsidP="00607E5B">
      <w:pPr>
        <w:pStyle w:val="ListParagraph"/>
        <w:numPr>
          <w:ilvl w:val="0"/>
          <w:numId w:val="21"/>
        </w:numPr>
        <w:spacing w:line="276" w:lineRule="auto"/>
        <w:rPr>
          <w:szCs w:val="22"/>
        </w:rPr>
      </w:pPr>
      <w:r w:rsidRPr="00EF0B4E">
        <w:rPr>
          <w:rStyle w:val="Hyperlink"/>
          <w:szCs w:val="22"/>
        </w:rPr>
        <w:fldChar w:fldCharType="end"/>
      </w:r>
      <w:r w:rsidRPr="00EF0B4E">
        <w:rPr>
          <w:rFonts w:asciiTheme="minorHAnsi" w:hAnsiTheme="minorHAnsi"/>
          <w:szCs w:val="22"/>
        </w:rPr>
        <w:fldChar w:fldCharType="begin"/>
      </w:r>
      <w:r w:rsidRPr="00EF0B4E">
        <w:rPr>
          <w:rFonts w:asciiTheme="minorHAnsi" w:hAnsiTheme="minorHAnsi"/>
          <w:szCs w:val="22"/>
        </w:rPr>
        <w:instrText xml:space="preserve"> HYPERLINK "https://globalgoals.goldstandard.org/t-prereview-design-consultation-report/" </w:instrText>
      </w:r>
      <w:r w:rsidRPr="00EF0B4E">
        <w:rPr>
          <w:rFonts w:asciiTheme="minorHAnsi" w:hAnsiTheme="minorHAnsi"/>
          <w:szCs w:val="22"/>
        </w:rPr>
        <w:fldChar w:fldCharType="separate"/>
      </w:r>
      <w:hyperlink r:id="rId16" w:history="1">
        <w:r w:rsidR="002C13E3" w:rsidRPr="00EF0B4E">
          <w:rPr>
            <w:rStyle w:val="Hyperlink"/>
            <w:rFonts w:ascii="Verdana" w:hAnsi="Verdana"/>
            <w:szCs w:val="22"/>
          </w:rPr>
          <w:t>Stakeholder Consultation Report</w:t>
        </w:r>
      </w:hyperlink>
    </w:p>
    <w:p w14:paraId="1007705A" w14:textId="77777777" w:rsidR="005653BE" w:rsidRPr="00EF0B4E" w:rsidRDefault="005653BE" w:rsidP="00607E5B">
      <w:pPr>
        <w:pStyle w:val="ListParagraph"/>
        <w:numPr>
          <w:ilvl w:val="0"/>
          <w:numId w:val="21"/>
        </w:numPr>
        <w:spacing w:line="276" w:lineRule="auto"/>
        <w:rPr>
          <w:szCs w:val="22"/>
        </w:rPr>
      </w:pPr>
      <w:r w:rsidRPr="00EF0B4E">
        <w:rPr>
          <w:rFonts w:asciiTheme="minorHAnsi" w:hAnsiTheme="minorHAnsi"/>
          <w:szCs w:val="22"/>
        </w:rPr>
        <w:fldChar w:fldCharType="end"/>
      </w:r>
      <w:r w:rsidRPr="00EF0B4E">
        <w:rPr>
          <w:szCs w:val="22"/>
        </w:rPr>
        <w:t>PoA Design Document (PoA-PDD) final version (CDM/other standard)</w:t>
      </w:r>
    </w:p>
    <w:p w14:paraId="086DDE9A" w14:textId="77777777" w:rsidR="005653BE" w:rsidRPr="00EF0B4E" w:rsidRDefault="005653BE" w:rsidP="00607E5B">
      <w:pPr>
        <w:pStyle w:val="ListParagraph"/>
        <w:numPr>
          <w:ilvl w:val="0"/>
          <w:numId w:val="21"/>
        </w:numPr>
        <w:spacing w:line="276" w:lineRule="auto"/>
        <w:rPr>
          <w:szCs w:val="22"/>
        </w:rPr>
      </w:pPr>
      <w:r w:rsidRPr="00EF0B4E">
        <w:rPr>
          <w:szCs w:val="22"/>
        </w:rPr>
        <w:t xml:space="preserve">CPA-DD registered with CDM/other standard </w:t>
      </w:r>
    </w:p>
    <w:p w14:paraId="7A016C5E" w14:textId="77777777" w:rsidR="005653BE" w:rsidRPr="00EF0B4E" w:rsidRDefault="005653BE" w:rsidP="00607E5B">
      <w:pPr>
        <w:pStyle w:val="ListParagraph"/>
        <w:numPr>
          <w:ilvl w:val="0"/>
          <w:numId w:val="21"/>
        </w:numPr>
        <w:spacing w:line="276" w:lineRule="auto"/>
        <w:rPr>
          <w:szCs w:val="22"/>
        </w:rPr>
      </w:pPr>
      <w:r w:rsidRPr="00EF0B4E">
        <w:rPr>
          <w:szCs w:val="22"/>
        </w:rPr>
        <w:t>Validation report submitted to CDM/other standard</w:t>
      </w:r>
    </w:p>
    <w:p w14:paraId="23A75BB8" w14:textId="77777777" w:rsidR="00D32772" w:rsidRPr="00EF0B4E" w:rsidRDefault="00D32772" w:rsidP="00607E5B">
      <w:pPr>
        <w:pStyle w:val="ListParagraph"/>
        <w:numPr>
          <w:ilvl w:val="0"/>
          <w:numId w:val="21"/>
        </w:numPr>
        <w:spacing w:line="276" w:lineRule="auto"/>
        <w:rPr>
          <w:szCs w:val="22"/>
        </w:rPr>
      </w:pPr>
      <w:r w:rsidRPr="00EF0B4E">
        <w:rPr>
          <w:szCs w:val="22"/>
        </w:rPr>
        <w:t>Last Monitoring and Verification report submitted to CDM/other standard</w:t>
      </w: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8460"/>
        <w:gridCol w:w="90"/>
        <w:gridCol w:w="90"/>
        <w:gridCol w:w="90"/>
        <w:gridCol w:w="900"/>
      </w:tblGrid>
      <w:tr w:rsidR="007D47B9" w:rsidRPr="004867CF" w14:paraId="67885BDE" w14:textId="77777777" w:rsidTr="18AA38BF">
        <w:trPr>
          <w:cnfStyle w:val="100000000000" w:firstRow="1" w:lastRow="0" w:firstColumn="0" w:lastColumn="0" w:oddVBand="0" w:evenVBand="0" w:oddHBand="0" w:evenHBand="0" w:firstRowFirstColumn="0" w:firstRowLastColumn="0" w:lastRowFirstColumn="0" w:lastRowLastColumn="0"/>
          <w:trHeight w:val="425"/>
        </w:trPr>
        <w:tc>
          <w:tcPr>
            <w:tcW w:w="9630" w:type="dxa"/>
            <w:gridSpan w:val="5"/>
            <w:shd w:val="clear" w:color="auto" w:fill="FFFFFF" w:themeFill="background1"/>
            <w:vAlign w:val="top"/>
          </w:tcPr>
          <w:p w14:paraId="66766833" w14:textId="77777777" w:rsidR="007D47B9" w:rsidRPr="007D47B9" w:rsidRDefault="007D47B9" w:rsidP="00607E5B">
            <w:pPr>
              <w:pStyle w:val="H3"/>
              <w:numPr>
                <w:ilvl w:val="0"/>
                <w:numId w:val="31"/>
              </w:numPr>
            </w:pPr>
            <w:r w:rsidRPr="007D47B9">
              <w:t>Transition pathway</w:t>
            </w:r>
          </w:p>
        </w:tc>
      </w:tr>
      <w:tr w:rsidR="007D47B9" w:rsidRPr="0094775B" w14:paraId="33F70658" w14:textId="77777777" w:rsidTr="18AA38BF">
        <w:tc>
          <w:tcPr>
            <w:tcW w:w="8550" w:type="dxa"/>
            <w:gridSpan w:val="2"/>
            <w:shd w:val="clear" w:color="auto" w:fill="D9D9D9" w:themeFill="background1" w:themeFillShade="D9"/>
            <w:vAlign w:val="top"/>
          </w:tcPr>
          <w:p w14:paraId="753950B3" w14:textId="77777777" w:rsidR="007D47B9" w:rsidRPr="00AC08D5" w:rsidRDefault="007D47B9" w:rsidP="003232AD">
            <w:pPr>
              <w:pStyle w:val="H5"/>
              <w:keepNext w:val="0"/>
              <w:keepLines w:val="0"/>
              <w:widowControl w:val="0"/>
              <w:spacing w:before="0" w:line="276" w:lineRule="auto"/>
              <w:rPr>
                <w:rFonts w:asciiTheme="minorHAnsi" w:hAnsiTheme="minorHAnsi"/>
                <w:b w:val="0"/>
                <w:bCs/>
                <w:sz w:val="20"/>
                <w:szCs w:val="20"/>
              </w:rPr>
            </w:pPr>
            <w:r w:rsidRPr="00AC08D5">
              <w:rPr>
                <w:rFonts w:asciiTheme="minorHAnsi" w:hAnsiTheme="minorHAnsi"/>
                <w:sz w:val="20"/>
                <w:szCs w:val="20"/>
                <w:u w:val="single"/>
              </w:rPr>
              <w:t>Option 1:</w:t>
            </w:r>
            <w:r w:rsidRPr="00AC08D5">
              <w:rPr>
                <w:rFonts w:asciiTheme="minorHAnsi" w:hAnsiTheme="minorHAnsi"/>
                <w:b w:val="0"/>
                <w:bCs/>
                <w:sz w:val="20"/>
                <w:szCs w:val="20"/>
              </w:rPr>
              <w:t xml:space="preserve"> Is </w:t>
            </w:r>
            <w:r w:rsidR="006C55AB">
              <w:rPr>
                <w:rFonts w:asciiTheme="minorHAnsi" w:hAnsiTheme="minorHAnsi"/>
                <w:b w:val="0"/>
                <w:bCs/>
                <w:sz w:val="20"/>
                <w:szCs w:val="20"/>
              </w:rPr>
              <w:t>CPA</w:t>
            </w:r>
            <w:r>
              <w:rPr>
                <w:rFonts w:asciiTheme="minorHAnsi" w:hAnsiTheme="minorHAnsi"/>
                <w:b w:val="0"/>
                <w:bCs/>
                <w:sz w:val="20"/>
                <w:szCs w:val="20"/>
              </w:rPr>
              <w:t xml:space="preserve"> </w:t>
            </w:r>
            <w:r w:rsidRPr="00AC08D5">
              <w:rPr>
                <w:rFonts w:asciiTheme="minorHAnsi" w:hAnsiTheme="minorHAnsi"/>
                <w:b w:val="0"/>
                <w:bCs/>
                <w:sz w:val="20"/>
                <w:szCs w:val="20"/>
              </w:rPr>
              <w:t xml:space="preserve">seeking registration with GS4GG </w:t>
            </w:r>
            <w:r w:rsidRPr="00AC08D5">
              <w:rPr>
                <w:rFonts w:asciiTheme="minorHAnsi" w:hAnsiTheme="minorHAnsi"/>
                <w:sz w:val="20"/>
                <w:szCs w:val="20"/>
                <w:u w:val="single"/>
              </w:rPr>
              <w:t>to issue GSCERs</w:t>
            </w:r>
            <w:r w:rsidRPr="00AC08D5">
              <w:rPr>
                <w:rFonts w:asciiTheme="minorHAnsi" w:hAnsiTheme="minorHAnsi"/>
                <w:b w:val="0"/>
                <w:bCs/>
                <w:sz w:val="20"/>
                <w:szCs w:val="20"/>
              </w:rPr>
              <w:t xml:space="preserve"> while maintaining the CDM registration? (Ref: </w:t>
            </w:r>
            <w:hyperlink r:id="rId17">
              <w:r w:rsidRPr="00676790">
                <w:rPr>
                  <w:rStyle w:val="Hyperlink"/>
                  <w:b w:val="0"/>
                  <w:bCs/>
                  <w:sz w:val="20"/>
                  <w:szCs w:val="20"/>
                </w:rPr>
                <w:t>GHG Product Requirements</w:t>
              </w:r>
            </w:hyperlink>
            <w:r w:rsidRPr="00AC08D5">
              <w:rPr>
                <w:rFonts w:asciiTheme="minorHAnsi" w:hAnsiTheme="minorHAnsi"/>
                <w:b w:val="0"/>
                <w:bCs/>
                <w:sz w:val="20"/>
                <w:szCs w:val="20"/>
              </w:rPr>
              <w:t>)</w:t>
            </w:r>
          </w:p>
        </w:tc>
        <w:tc>
          <w:tcPr>
            <w:tcW w:w="1080" w:type="dxa"/>
            <w:gridSpan w:val="3"/>
            <w:shd w:val="clear" w:color="auto" w:fill="D9D9D9" w:themeFill="background1" w:themeFillShade="D9"/>
            <w:vAlign w:val="top"/>
          </w:tcPr>
          <w:p w14:paraId="32D9E94D" w14:textId="77777777" w:rsidR="007D47B9" w:rsidRPr="0094775B" w:rsidRDefault="00000000" w:rsidP="00CF0E24">
            <w:pPr>
              <w:widowControl w:val="0"/>
              <w:spacing w:line="276" w:lineRule="auto"/>
              <w:rPr>
                <w:rFonts w:asciiTheme="minorHAnsi" w:hAnsiTheme="minorHAnsi"/>
                <w:sz w:val="20"/>
                <w:szCs w:val="20"/>
              </w:rPr>
            </w:pPr>
            <w:sdt>
              <w:sdtPr>
                <w:rPr>
                  <w:rFonts w:asciiTheme="minorHAnsi" w:hAnsiTheme="minorHAnsi"/>
                  <w:sz w:val="20"/>
                  <w:szCs w:val="20"/>
                </w:rPr>
                <w:id w:val="-1068487201"/>
                <w14:checkbox>
                  <w14:checked w14:val="0"/>
                  <w14:checkedState w14:val="2612" w14:font="MS Gothic"/>
                  <w14:uncheckedState w14:val="2610" w14:font="MS Gothic"/>
                </w14:checkbox>
              </w:sdtPr>
              <w:sdtContent>
                <w:r w:rsidR="00B17A73">
                  <w:rPr>
                    <w:rFonts w:ascii="MS Gothic" w:eastAsia="MS Gothic" w:hAnsi="MS Gothic" w:hint="eastAsia"/>
                    <w:sz w:val="20"/>
                    <w:szCs w:val="20"/>
                  </w:rPr>
                  <w:t>☐</w:t>
                </w:r>
              </w:sdtContent>
            </w:sdt>
            <w:r w:rsidR="007D47B9" w:rsidRPr="0094775B">
              <w:rPr>
                <w:rFonts w:asciiTheme="minorHAnsi" w:hAnsiTheme="minorHAnsi"/>
                <w:sz w:val="20"/>
                <w:szCs w:val="20"/>
              </w:rPr>
              <w:t xml:space="preserve"> </w:t>
            </w:r>
            <w:r w:rsidR="007D47B9" w:rsidRPr="0094775B">
              <w:rPr>
                <w:rFonts w:asciiTheme="minorHAnsi" w:hAnsiTheme="minorHAnsi"/>
                <w:color w:val="515151" w:themeColor="text1"/>
                <w:sz w:val="20"/>
                <w:szCs w:val="20"/>
              </w:rPr>
              <w:t>Yes</w:t>
            </w:r>
          </w:p>
          <w:p w14:paraId="6CD7F5A1" w14:textId="77777777" w:rsidR="007D47B9" w:rsidRPr="0094775B" w:rsidRDefault="00000000" w:rsidP="00CF0E24">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03314407"/>
                <w14:checkbox>
                  <w14:checked w14:val="1"/>
                  <w14:checkedState w14:val="2612" w14:font="MS Gothic"/>
                  <w14:uncheckedState w14:val="2610" w14:font="MS Gothic"/>
                </w14:checkbox>
              </w:sdtPr>
              <w:sdtContent>
                <w:r w:rsidR="00604828">
                  <w:rPr>
                    <w:rFonts w:ascii="MS Gothic" w:eastAsia="MS Gothic" w:hAnsi="MS Gothic" w:cs="Segoe UI Symbol" w:hint="eastAsia"/>
                    <w:sz w:val="20"/>
                    <w:szCs w:val="20"/>
                  </w:rPr>
                  <w:t>☒</w:t>
                </w:r>
              </w:sdtContent>
            </w:sdt>
            <w:r w:rsidR="007D47B9" w:rsidRPr="0094775B">
              <w:rPr>
                <w:rFonts w:asciiTheme="minorHAnsi" w:hAnsiTheme="minorHAnsi"/>
                <w:sz w:val="20"/>
                <w:szCs w:val="20"/>
              </w:rPr>
              <w:t xml:space="preserve"> No</w:t>
            </w:r>
          </w:p>
        </w:tc>
      </w:tr>
      <w:tr w:rsidR="007D47B9" w:rsidRPr="0094775B" w14:paraId="20A94BA1" w14:textId="77777777" w:rsidTr="18AA38BF">
        <w:tc>
          <w:tcPr>
            <w:tcW w:w="8550" w:type="dxa"/>
            <w:gridSpan w:val="2"/>
            <w:shd w:val="clear" w:color="auto" w:fill="D9D9D9" w:themeFill="background1" w:themeFillShade="D9"/>
            <w:vAlign w:val="top"/>
          </w:tcPr>
          <w:p w14:paraId="26BB2454" w14:textId="77777777" w:rsidR="007D47B9" w:rsidRPr="00EF7A16" w:rsidRDefault="007D47B9" w:rsidP="003232AD">
            <w:pPr>
              <w:pStyle w:val="H5"/>
              <w:keepNext w:val="0"/>
              <w:keepLines w:val="0"/>
              <w:widowControl w:val="0"/>
              <w:spacing w:before="0" w:line="276" w:lineRule="auto"/>
              <w:rPr>
                <w:rFonts w:asciiTheme="minorHAnsi" w:hAnsiTheme="minorHAnsi"/>
                <w:sz w:val="20"/>
                <w:szCs w:val="20"/>
              </w:rPr>
            </w:pPr>
            <w:r w:rsidRPr="00AC08D5">
              <w:rPr>
                <w:rFonts w:asciiTheme="minorHAnsi" w:hAnsiTheme="minorHAnsi"/>
                <w:sz w:val="20"/>
                <w:szCs w:val="20"/>
                <w:u w:val="single"/>
              </w:rPr>
              <w:t>Option 2:</w:t>
            </w:r>
            <w:r w:rsidRPr="0094775B">
              <w:rPr>
                <w:rFonts w:asciiTheme="minorHAnsi" w:hAnsiTheme="minorHAnsi"/>
                <w:sz w:val="20"/>
                <w:szCs w:val="20"/>
              </w:rPr>
              <w:t xml:space="preserve"> </w:t>
            </w:r>
            <w:r w:rsidRPr="00AC08D5">
              <w:rPr>
                <w:rFonts w:asciiTheme="minorHAnsi" w:hAnsiTheme="minorHAnsi"/>
                <w:b w:val="0"/>
                <w:bCs/>
                <w:sz w:val="20"/>
                <w:szCs w:val="20"/>
              </w:rPr>
              <w:t xml:space="preserve">Is </w:t>
            </w:r>
            <w:r w:rsidR="00354183">
              <w:rPr>
                <w:rFonts w:asciiTheme="minorHAnsi" w:hAnsiTheme="minorHAnsi"/>
                <w:b w:val="0"/>
                <w:bCs/>
                <w:sz w:val="20"/>
                <w:szCs w:val="20"/>
              </w:rPr>
              <w:t>CPA</w:t>
            </w:r>
            <w:r w:rsidRPr="00AC08D5">
              <w:rPr>
                <w:rFonts w:asciiTheme="minorHAnsi" w:hAnsiTheme="minorHAnsi"/>
                <w:b w:val="0"/>
                <w:bCs/>
                <w:sz w:val="20"/>
                <w:szCs w:val="20"/>
              </w:rPr>
              <w:t xml:space="preserve"> seeking registration with GS4GG </w:t>
            </w:r>
            <w:r w:rsidRPr="00AC08D5">
              <w:rPr>
                <w:rFonts w:asciiTheme="minorHAnsi" w:hAnsiTheme="minorHAnsi"/>
                <w:sz w:val="20"/>
                <w:szCs w:val="20"/>
                <w:u w:val="single"/>
              </w:rPr>
              <w:t>to issue GSVERs</w:t>
            </w:r>
            <w:r w:rsidRPr="00AC08D5">
              <w:rPr>
                <w:rFonts w:asciiTheme="minorHAnsi" w:hAnsiTheme="minorHAnsi"/>
                <w:b w:val="0"/>
                <w:bCs/>
                <w:sz w:val="20"/>
                <w:szCs w:val="20"/>
              </w:rPr>
              <w:t xml:space="preserve"> only and/or conversion of </w:t>
            </w:r>
            <w:r w:rsidRPr="00AC08D5">
              <w:rPr>
                <w:rFonts w:asciiTheme="minorHAnsi" w:hAnsiTheme="minorHAnsi"/>
                <w:sz w:val="20"/>
                <w:szCs w:val="20"/>
                <w:u w:val="single"/>
              </w:rPr>
              <w:t>issued CERs to GSVERs</w:t>
            </w:r>
            <w:r w:rsidRPr="00AC08D5">
              <w:rPr>
                <w:rFonts w:asciiTheme="minorHAnsi" w:hAnsiTheme="minorHAnsi"/>
                <w:b w:val="0"/>
                <w:bCs/>
                <w:sz w:val="20"/>
                <w:szCs w:val="20"/>
              </w:rPr>
              <w:t xml:space="preserve">? (Ref: Annex B, </w:t>
            </w:r>
            <w:hyperlink r:id="rId18">
              <w:r w:rsidRPr="00676790">
                <w:rPr>
                  <w:rStyle w:val="Hyperlink"/>
                  <w:b w:val="0"/>
                  <w:bCs/>
                  <w:sz w:val="20"/>
                  <w:szCs w:val="20"/>
                </w:rPr>
                <w:t>GHG Product Requirements</w:t>
              </w:r>
            </w:hyperlink>
            <w:r w:rsidRPr="00AC08D5">
              <w:rPr>
                <w:rFonts w:asciiTheme="minorHAnsi" w:hAnsiTheme="minorHAnsi"/>
                <w:b w:val="0"/>
                <w:bCs/>
                <w:sz w:val="20"/>
                <w:szCs w:val="20"/>
              </w:rPr>
              <w:t>)</w:t>
            </w:r>
            <w:r>
              <w:rPr>
                <w:rFonts w:asciiTheme="minorHAnsi" w:hAnsiTheme="minorHAnsi"/>
                <w:b w:val="0"/>
                <w:bCs/>
                <w:sz w:val="20"/>
                <w:szCs w:val="20"/>
              </w:rPr>
              <w:t xml:space="preserve"> </w:t>
            </w:r>
          </w:p>
          <w:p w14:paraId="746D737E" w14:textId="77777777" w:rsidR="007D47B9" w:rsidRPr="0094775B" w:rsidRDefault="007D47B9" w:rsidP="00CF0E24">
            <w:pPr>
              <w:pStyle w:val="H5"/>
              <w:keepNext w:val="0"/>
              <w:keepLines w:val="0"/>
              <w:widowControl w:val="0"/>
              <w:numPr>
                <w:ilvl w:val="0"/>
                <w:numId w:val="0"/>
              </w:numPr>
              <w:spacing w:before="0" w:line="276" w:lineRule="auto"/>
              <w:ind w:left="680"/>
              <w:rPr>
                <w:rFonts w:asciiTheme="minorHAnsi" w:hAnsiTheme="minorHAnsi"/>
                <w:sz w:val="20"/>
                <w:szCs w:val="20"/>
              </w:rPr>
            </w:pPr>
            <w:r w:rsidRPr="00EF7A16">
              <w:rPr>
                <w:rFonts w:asciiTheme="minorHAnsi" w:hAnsiTheme="minorHAnsi"/>
                <w:b w:val="0"/>
                <w:i/>
                <w:iCs/>
                <w:sz w:val="18"/>
                <w:szCs w:val="18"/>
              </w:rPr>
              <w:t>Note – for conversion of issued CERs to GSVERs, the project must be registered with GS4GG.</w:t>
            </w:r>
            <w:r w:rsidRPr="00EF7A16">
              <w:rPr>
                <w:rFonts w:asciiTheme="minorHAnsi" w:hAnsiTheme="minorHAnsi"/>
                <w:b w:val="0"/>
                <w:bCs/>
                <w:sz w:val="18"/>
                <w:szCs w:val="18"/>
              </w:rPr>
              <w:t xml:space="preserve"> </w:t>
            </w:r>
          </w:p>
        </w:tc>
        <w:tc>
          <w:tcPr>
            <w:tcW w:w="1080" w:type="dxa"/>
            <w:gridSpan w:val="3"/>
            <w:shd w:val="clear" w:color="auto" w:fill="D9D9D9" w:themeFill="background1" w:themeFillShade="D9"/>
            <w:vAlign w:val="top"/>
          </w:tcPr>
          <w:p w14:paraId="25F4A5D5" w14:textId="77777777" w:rsidR="007D47B9" w:rsidRPr="0094775B" w:rsidRDefault="00000000" w:rsidP="00CF0E24">
            <w:pPr>
              <w:widowControl w:val="0"/>
              <w:spacing w:line="276" w:lineRule="auto"/>
              <w:rPr>
                <w:rFonts w:asciiTheme="minorHAnsi" w:hAnsiTheme="minorHAnsi"/>
                <w:sz w:val="20"/>
                <w:szCs w:val="20"/>
              </w:rPr>
            </w:pPr>
            <w:sdt>
              <w:sdtPr>
                <w:rPr>
                  <w:rFonts w:asciiTheme="minorHAnsi" w:hAnsiTheme="minorHAnsi"/>
                  <w:sz w:val="20"/>
                  <w:szCs w:val="20"/>
                </w:rPr>
                <w:id w:val="-918632052"/>
                <w14:checkbox>
                  <w14:checked w14:val="1"/>
                  <w14:checkedState w14:val="2612" w14:font="MS Gothic"/>
                  <w14:uncheckedState w14:val="2610" w14:font="MS Gothic"/>
                </w14:checkbox>
              </w:sdtPr>
              <w:sdtContent>
                <w:r w:rsidR="00B17A73">
                  <w:rPr>
                    <w:rFonts w:ascii="MS Gothic" w:eastAsia="MS Gothic" w:hAnsi="MS Gothic" w:cs="Segoe UI Symbol" w:hint="eastAsia"/>
                    <w:sz w:val="20"/>
                    <w:szCs w:val="20"/>
                  </w:rPr>
                  <w:t>☒</w:t>
                </w:r>
              </w:sdtContent>
            </w:sdt>
            <w:r w:rsidR="007D47B9" w:rsidRPr="0094775B">
              <w:rPr>
                <w:rFonts w:asciiTheme="minorHAnsi" w:hAnsiTheme="minorHAnsi"/>
                <w:sz w:val="20"/>
                <w:szCs w:val="20"/>
              </w:rPr>
              <w:t xml:space="preserve"> </w:t>
            </w:r>
            <w:r w:rsidR="007D47B9" w:rsidRPr="0094775B">
              <w:rPr>
                <w:rFonts w:asciiTheme="minorHAnsi" w:hAnsiTheme="minorHAnsi"/>
                <w:color w:val="515151" w:themeColor="text1"/>
                <w:sz w:val="20"/>
                <w:szCs w:val="20"/>
              </w:rPr>
              <w:t>Yes</w:t>
            </w:r>
          </w:p>
          <w:p w14:paraId="358A9600" w14:textId="77777777" w:rsidR="007D47B9" w:rsidRPr="0094775B" w:rsidRDefault="00000000" w:rsidP="00CF0E24">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463333"/>
                <w14:checkbox>
                  <w14:checked w14:val="0"/>
                  <w14:checkedState w14:val="2612" w14:font="MS Gothic"/>
                  <w14:uncheckedState w14:val="2610" w14:font="MS Gothic"/>
                </w14:checkbox>
              </w:sdtPr>
              <w:sdtContent>
                <w:r w:rsidR="007D47B9" w:rsidRPr="0094775B">
                  <w:rPr>
                    <w:rFonts w:ascii="Segoe UI Symbol" w:eastAsia="MS Gothic" w:hAnsi="Segoe UI Symbol" w:cs="Segoe UI Symbol"/>
                    <w:sz w:val="20"/>
                    <w:szCs w:val="20"/>
                  </w:rPr>
                  <w:t>☐</w:t>
                </w:r>
              </w:sdtContent>
            </w:sdt>
            <w:r w:rsidR="007D47B9" w:rsidRPr="0094775B">
              <w:rPr>
                <w:rFonts w:asciiTheme="minorHAnsi" w:hAnsiTheme="minorHAnsi"/>
                <w:sz w:val="20"/>
                <w:szCs w:val="20"/>
              </w:rPr>
              <w:t xml:space="preserve"> No</w:t>
            </w:r>
          </w:p>
        </w:tc>
      </w:tr>
      <w:tr w:rsidR="007D47B9" w:rsidRPr="0094775B" w14:paraId="42E36514" w14:textId="77777777" w:rsidTr="18AA38BF">
        <w:tc>
          <w:tcPr>
            <w:tcW w:w="8550" w:type="dxa"/>
            <w:gridSpan w:val="2"/>
            <w:shd w:val="clear" w:color="auto" w:fill="D9D9D9" w:themeFill="background1" w:themeFillShade="D9"/>
            <w:vAlign w:val="top"/>
          </w:tcPr>
          <w:p w14:paraId="19C719DC" w14:textId="77777777" w:rsidR="007D47B9" w:rsidRPr="0094775B" w:rsidRDefault="007D47B9" w:rsidP="003232AD">
            <w:pPr>
              <w:pStyle w:val="H5"/>
              <w:keepNext w:val="0"/>
              <w:keepLines w:val="0"/>
              <w:widowControl w:val="0"/>
              <w:spacing w:before="0" w:line="276" w:lineRule="auto"/>
              <w:rPr>
                <w:rFonts w:asciiTheme="minorHAnsi" w:hAnsiTheme="minorHAnsi"/>
                <w:sz w:val="20"/>
                <w:szCs w:val="20"/>
              </w:rPr>
            </w:pPr>
            <w:r w:rsidRPr="007C3B6D">
              <w:rPr>
                <w:rFonts w:asciiTheme="minorHAnsi" w:hAnsiTheme="minorHAnsi"/>
                <w:sz w:val="20"/>
                <w:szCs w:val="20"/>
                <w:u w:val="single"/>
              </w:rPr>
              <w:t>Option 3</w:t>
            </w:r>
            <w:r w:rsidRPr="0094775B">
              <w:rPr>
                <w:rFonts w:asciiTheme="minorHAnsi" w:hAnsiTheme="minorHAnsi"/>
                <w:sz w:val="20"/>
                <w:szCs w:val="20"/>
              </w:rPr>
              <w:t xml:space="preserve">: </w:t>
            </w:r>
            <w:r w:rsidRPr="006C58EB">
              <w:rPr>
                <w:rFonts w:asciiTheme="minorHAnsi" w:hAnsiTheme="minorHAnsi"/>
                <w:b w:val="0"/>
                <w:bCs/>
                <w:sz w:val="20"/>
                <w:szCs w:val="20"/>
              </w:rPr>
              <w:t xml:space="preserve">Is </w:t>
            </w:r>
            <w:r w:rsidR="002C48C0">
              <w:rPr>
                <w:rFonts w:asciiTheme="minorHAnsi" w:hAnsiTheme="minorHAnsi"/>
                <w:b w:val="0"/>
                <w:bCs/>
                <w:sz w:val="20"/>
                <w:szCs w:val="20"/>
              </w:rPr>
              <w:t>CPA</w:t>
            </w:r>
            <w:r w:rsidRPr="006C58EB">
              <w:rPr>
                <w:rFonts w:asciiTheme="minorHAnsi" w:hAnsiTheme="minorHAnsi"/>
                <w:b w:val="0"/>
                <w:bCs/>
                <w:sz w:val="20"/>
                <w:szCs w:val="20"/>
              </w:rPr>
              <w:t xml:space="preserve"> seeking registration with GS4GG </w:t>
            </w:r>
            <w:r w:rsidRPr="006C58EB">
              <w:rPr>
                <w:rFonts w:asciiTheme="minorHAnsi" w:hAnsiTheme="minorHAnsi"/>
                <w:sz w:val="20"/>
                <w:szCs w:val="20"/>
                <w:u w:val="single"/>
              </w:rPr>
              <w:t>to issue GSVERs only</w:t>
            </w:r>
            <w:r w:rsidRPr="006C58EB">
              <w:rPr>
                <w:rFonts w:asciiTheme="minorHAnsi" w:hAnsiTheme="minorHAnsi"/>
                <w:b w:val="0"/>
                <w:bCs/>
                <w:sz w:val="20"/>
                <w:szCs w:val="20"/>
              </w:rPr>
              <w:t xml:space="preserve"> and/or </w:t>
            </w:r>
            <w:r w:rsidRPr="007E00F3">
              <w:rPr>
                <w:rFonts w:asciiTheme="minorHAnsi" w:hAnsiTheme="minorHAnsi"/>
                <w:sz w:val="20"/>
                <w:szCs w:val="20"/>
                <w:u w:val="single"/>
              </w:rPr>
              <w:t>conversion of emission reduction to GSVERs</w:t>
            </w:r>
            <w:r w:rsidRPr="006C58EB">
              <w:rPr>
                <w:rFonts w:asciiTheme="minorHAnsi" w:hAnsiTheme="minorHAnsi"/>
                <w:b w:val="0"/>
                <w:bCs/>
                <w:sz w:val="20"/>
                <w:szCs w:val="20"/>
              </w:rPr>
              <w:t xml:space="preserve"> issued by </w:t>
            </w:r>
            <w:r w:rsidRPr="006C58EB">
              <w:rPr>
                <w:rFonts w:asciiTheme="minorHAnsi" w:hAnsiTheme="minorHAnsi"/>
                <w:sz w:val="20"/>
                <w:szCs w:val="20"/>
                <w:u w:val="single"/>
              </w:rPr>
              <w:t>standard other than CDM</w:t>
            </w:r>
            <w:r w:rsidRPr="006C58EB">
              <w:rPr>
                <w:rFonts w:asciiTheme="minorHAnsi" w:hAnsiTheme="minorHAnsi"/>
                <w:b w:val="0"/>
                <w:bCs/>
                <w:sz w:val="20"/>
                <w:szCs w:val="20"/>
              </w:rPr>
              <w:t>?</w:t>
            </w:r>
            <w:r w:rsidRPr="0094775B">
              <w:rPr>
                <w:rFonts w:asciiTheme="minorHAnsi" w:hAnsiTheme="minorHAnsi"/>
                <w:sz w:val="20"/>
                <w:szCs w:val="20"/>
              </w:rPr>
              <w:t xml:space="preserve"> (</w:t>
            </w:r>
            <w:r w:rsidRPr="00676790">
              <w:rPr>
                <w:rFonts w:asciiTheme="minorHAnsi" w:hAnsiTheme="minorHAnsi"/>
                <w:b w:val="0"/>
                <w:bCs/>
                <w:sz w:val="20"/>
                <w:szCs w:val="20"/>
              </w:rPr>
              <w:t>Ref: Annex B,</w:t>
            </w:r>
            <w:r w:rsidRPr="0094775B">
              <w:rPr>
                <w:rFonts w:asciiTheme="minorHAnsi" w:hAnsiTheme="minorHAnsi"/>
                <w:sz w:val="20"/>
                <w:szCs w:val="20"/>
              </w:rPr>
              <w:t xml:space="preserve"> </w:t>
            </w:r>
            <w:hyperlink r:id="rId19">
              <w:r w:rsidRPr="00782AB6">
                <w:rPr>
                  <w:rStyle w:val="Hyperlink"/>
                  <w:b w:val="0"/>
                  <w:bCs/>
                  <w:sz w:val="20"/>
                  <w:szCs w:val="20"/>
                </w:rPr>
                <w:t>GHG Product Requirements</w:t>
              </w:r>
            </w:hyperlink>
            <w:r w:rsidRPr="0094775B">
              <w:rPr>
                <w:rFonts w:asciiTheme="minorHAnsi" w:hAnsiTheme="minorHAnsi"/>
                <w:sz w:val="20"/>
                <w:szCs w:val="20"/>
              </w:rPr>
              <w:t>)</w:t>
            </w:r>
          </w:p>
        </w:tc>
        <w:tc>
          <w:tcPr>
            <w:tcW w:w="1080" w:type="dxa"/>
            <w:gridSpan w:val="3"/>
            <w:shd w:val="clear" w:color="auto" w:fill="D9D9D9" w:themeFill="background1" w:themeFillShade="D9"/>
            <w:vAlign w:val="top"/>
          </w:tcPr>
          <w:p w14:paraId="0637D382" w14:textId="77777777" w:rsidR="007D47B9" w:rsidRPr="0094775B" w:rsidRDefault="00000000" w:rsidP="00CF0E24">
            <w:pPr>
              <w:widowControl w:val="0"/>
              <w:spacing w:line="276" w:lineRule="auto"/>
              <w:rPr>
                <w:rFonts w:asciiTheme="minorHAnsi" w:hAnsiTheme="minorHAnsi"/>
                <w:sz w:val="20"/>
                <w:szCs w:val="20"/>
              </w:rPr>
            </w:pPr>
            <w:sdt>
              <w:sdtPr>
                <w:rPr>
                  <w:rFonts w:asciiTheme="minorHAnsi" w:hAnsiTheme="minorHAnsi"/>
                  <w:sz w:val="20"/>
                  <w:szCs w:val="20"/>
                </w:rPr>
                <w:id w:val="-55328120"/>
                <w14:checkbox>
                  <w14:checked w14:val="0"/>
                  <w14:checkedState w14:val="2612" w14:font="MS Gothic"/>
                  <w14:uncheckedState w14:val="2610" w14:font="MS Gothic"/>
                </w14:checkbox>
              </w:sdtPr>
              <w:sdtContent>
                <w:r w:rsidR="007D47B9" w:rsidRPr="0094775B">
                  <w:rPr>
                    <w:rFonts w:ascii="Segoe UI Symbol" w:eastAsia="MS Gothic" w:hAnsi="Segoe UI Symbol" w:cs="Segoe UI Symbol"/>
                    <w:sz w:val="20"/>
                    <w:szCs w:val="20"/>
                  </w:rPr>
                  <w:t>☐</w:t>
                </w:r>
              </w:sdtContent>
            </w:sdt>
            <w:r w:rsidR="007D47B9" w:rsidRPr="0094775B">
              <w:rPr>
                <w:rFonts w:asciiTheme="minorHAnsi" w:hAnsiTheme="minorHAnsi"/>
                <w:sz w:val="20"/>
                <w:szCs w:val="20"/>
              </w:rPr>
              <w:t xml:space="preserve"> </w:t>
            </w:r>
            <w:r w:rsidR="007D47B9" w:rsidRPr="0094775B">
              <w:rPr>
                <w:rFonts w:asciiTheme="minorHAnsi" w:hAnsiTheme="minorHAnsi"/>
                <w:color w:val="515151" w:themeColor="text1"/>
                <w:sz w:val="20"/>
                <w:szCs w:val="20"/>
              </w:rPr>
              <w:t>Yes</w:t>
            </w:r>
          </w:p>
          <w:p w14:paraId="26B9D9C0" w14:textId="77777777" w:rsidR="007D47B9" w:rsidRPr="0094775B" w:rsidRDefault="00000000" w:rsidP="00CF0E24">
            <w:pPr>
              <w:widowControl w:val="0"/>
              <w:spacing w:line="276" w:lineRule="auto"/>
              <w:rPr>
                <w:rFonts w:asciiTheme="minorHAnsi" w:hAnsiTheme="minorHAnsi"/>
                <w:sz w:val="20"/>
                <w:szCs w:val="20"/>
              </w:rPr>
            </w:pPr>
            <w:sdt>
              <w:sdtPr>
                <w:rPr>
                  <w:rFonts w:asciiTheme="minorHAnsi" w:hAnsiTheme="minorHAnsi"/>
                  <w:sz w:val="20"/>
                  <w:szCs w:val="20"/>
                </w:rPr>
                <w:id w:val="1310066770"/>
                <w14:checkbox>
                  <w14:checked w14:val="1"/>
                  <w14:checkedState w14:val="2612" w14:font="MS Gothic"/>
                  <w14:uncheckedState w14:val="2610" w14:font="MS Gothic"/>
                </w14:checkbox>
              </w:sdtPr>
              <w:sdtContent>
                <w:r w:rsidR="00A57A0F">
                  <w:rPr>
                    <w:rFonts w:ascii="MS Gothic" w:eastAsia="MS Gothic" w:hAnsi="MS Gothic" w:cs="Segoe UI Symbol" w:hint="eastAsia"/>
                    <w:sz w:val="20"/>
                    <w:szCs w:val="20"/>
                  </w:rPr>
                  <w:t>☒</w:t>
                </w:r>
              </w:sdtContent>
            </w:sdt>
            <w:r w:rsidR="007D47B9" w:rsidRPr="0094775B">
              <w:rPr>
                <w:rFonts w:asciiTheme="minorHAnsi" w:hAnsiTheme="minorHAnsi"/>
                <w:sz w:val="20"/>
                <w:szCs w:val="20"/>
              </w:rPr>
              <w:t xml:space="preserve"> No</w:t>
            </w:r>
          </w:p>
        </w:tc>
      </w:tr>
      <w:tr w:rsidR="007D47B9" w:rsidRPr="008B2A05" w14:paraId="6E162A64" w14:textId="77777777" w:rsidTr="18AA38BF">
        <w:tc>
          <w:tcPr>
            <w:tcW w:w="9630" w:type="dxa"/>
            <w:gridSpan w:val="5"/>
            <w:shd w:val="clear" w:color="auto" w:fill="auto"/>
            <w:vAlign w:val="top"/>
          </w:tcPr>
          <w:p w14:paraId="28A9914D" w14:textId="77777777" w:rsidR="007D47B9" w:rsidRPr="008E3EB4" w:rsidRDefault="007D47B9" w:rsidP="00CF0E24">
            <w:pPr>
              <w:widowControl w:val="0"/>
              <w:spacing w:line="276" w:lineRule="auto"/>
              <w:rPr>
                <w:rFonts w:asciiTheme="minorHAnsi" w:hAnsiTheme="minorHAnsi"/>
                <w:b/>
                <w:bCs/>
                <w:i/>
                <w:iCs/>
                <w:sz w:val="20"/>
                <w:szCs w:val="20"/>
              </w:rPr>
            </w:pPr>
            <w:r w:rsidRPr="008E3EB4">
              <w:rPr>
                <w:rFonts w:asciiTheme="minorHAnsi" w:hAnsiTheme="minorHAnsi"/>
                <w:b/>
                <w:bCs/>
                <w:i/>
                <w:iCs/>
                <w:sz w:val="20"/>
                <w:szCs w:val="20"/>
              </w:rPr>
              <w:t>Requirement:</w:t>
            </w:r>
          </w:p>
          <w:p w14:paraId="0C37F312" w14:textId="77777777" w:rsidR="007D47B9" w:rsidRDefault="007D47B9" w:rsidP="00CF0E24">
            <w:pPr>
              <w:widowControl w:val="0"/>
              <w:spacing w:line="276" w:lineRule="auto"/>
              <w:rPr>
                <w:rFonts w:asciiTheme="minorHAnsi" w:hAnsiTheme="minorHAnsi"/>
                <w:i/>
                <w:iCs/>
                <w:sz w:val="18"/>
                <w:szCs w:val="18"/>
              </w:rPr>
            </w:pPr>
          </w:p>
          <w:p w14:paraId="5974A093" w14:textId="77777777" w:rsidR="007D47B9" w:rsidRDefault="007D47B9" w:rsidP="00CF0E24">
            <w:pPr>
              <w:widowControl w:val="0"/>
              <w:spacing w:line="276" w:lineRule="auto"/>
              <w:rPr>
                <w:rFonts w:asciiTheme="minorHAnsi" w:hAnsiTheme="minorHAnsi"/>
                <w:i/>
                <w:iCs/>
                <w:sz w:val="18"/>
                <w:szCs w:val="18"/>
              </w:rPr>
            </w:pPr>
            <w:r>
              <w:rPr>
                <w:rFonts w:asciiTheme="minorHAnsi" w:hAnsiTheme="minorHAnsi"/>
                <w:i/>
                <w:iCs/>
                <w:sz w:val="18"/>
                <w:szCs w:val="18"/>
              </w:rPr>
              <w:t xml:space="preserve">All </w:t>
            </w:r>
            <w:r w:rsidR="002C48C0">
              <w:rPr>
                <w:rFonts w:asciiTheme="minorHAnsi" w:hAnsiTheme="minorHAnsi"/>
                <w:i/>
                <w:iCs/>
                <w:sz w:val="18"/>
                <w:szCs w:val="18"/>
              </w:rPr>
              <w:t>CPAs</w:t>
            </w:r>
            <w:r>
              <w:rPr>
                <w:rFonts w:asciiTheme="minorHAnsi" w:hAnsiTheme="minorHAnsi"/>
                <w:i/>
                <w:iCs/>
                <w:sz w:val="18"/>
                <w:szCs w:val="18"/>
              </w:rPr>
              <w:t xml:space="preserve"> </w:t>
            </w:r>
            <w:r w:rsidRPr="06DEB19E">
              <w:rPr>
                <w:rFonts w:asciiTheme="minorHAnsi" w:hAnsiTheme="minorHAnsi"/>
                <w:i/>
                <w:iCs/>
                <w:sz w:val="18"/>
                <w:szCs w:val="18"/>
              </w:rPr>
              <w:t>submittin</w:t>
            </w:r>
            <w:r>
              <w:rPr>
                <w:rFonts w:asciiTheme="minorHAnsi" w:hAnsiTheme="minorHAnsi"/>
                <w:i/>
                <w:iCs/>
                <w:sz w:val="18"/>
                <w:szCs w:val="18"/>
              </w:rPr>
              <w:t xml:space="preserve">g request for transition on or after 1/1/2021 must demonstrate compliance with requirements stated in </w:t>
            </w:r>
            <w:r w:rsidRPr="00676790">
              <w:rPr>
                <w:rFonts w:asciiTheme="minorHAnsi" w:hAnsiTheme="minorHAnsi"/>
                <w:b/>
                <w:bCs/>
                <w:sz w:val="20"/>
                <w:szCs w:val="20"/>
              </w:rPr>
              <w:t>Annex B,</w:t>
            </w:r>
            <w:r w:rsidRPr="0094775B">
              <w:rPr>
                <w:rFonts w:asciiTheme="minorHAnsi" w:hAnsiTheme="minorHAnsi"/>
                <w:sz w:val="20"/>
                <w:szCs w:val="20"/>
              </w:rPr>
              <w:t xml:space="preserve"> </w:t>
            </w:r>
            <w:hyperlink r:id="rId20">
              <w:r w:rsidRPr="0094775B">
                <w:rPr>
                  <w:rStyle w:val="Hyperlink"/>
                  <w:sz w:val="20"/>
                  <w:szCs w:val="20"/>
                </w:rPr>
                <w:t>GHG Product Requirements</w:t>
              </w:r>
            </w:hyperlink>
            <w:r>
              <w:rPr>
                <w:rStyle w:val="Hyperlink"/>
                <w:sz w:val="20"/>
                <w:szCs w:val="20"/>
              </w:rPr>
              <w:t>.</w:t>
            </w:r>
          </w:p>
          <w:p w14:paraId="6A411997" w14:textId="77777777" w:rsidR="007D47B9" w:rsidRDefault="007D47B9" w:rsidP="00CF0E24">
            <w:pPr>
              <w:widowControl w:val="0"/>
              <w:spacing w:line="276" w:lineRule="auto"/>
              <w:rPr>
                <w:rFonts w:asciiTheme="minorHAnsi" w:hAnsiTheme="minorHAnsi"/>
                <w:i/>
                <w:iCs/>
                <w:sz w:val="18"/>
                <w:szCs w:val="18"/>
              </w:rPr>
            </w:pPr>
          </w:p>
          <w:p w14:paraId="5E7FAF2A" w14:textId="77777777" w:rsidR="007D47B9" w:rsidRPr="00B56B19" w:rsidRDefault="007D47B9" w:rsidP="00CF0E24">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r w:rsidR="008D0CBF">
              <w:rPr>
                <w:rFonts w:asciiTheme="minorHAnsi" w:hAnsiTheme="minorHAnsi"/>
                <w:i/>
                <w:iCs/>
                <w:sz w:val="18"/>
                <w:szCs w:val="18"/>
              </w:rPr>
              <w:t>CPA</w:t>
            </w:r>
            <w:r w:rsidRPr="00B56B19">
              <w:rPr>
                <w:rFonts w:asciiTheme="minorHAnsi" w:hAnsiTheme="minorHAnsi"/>
                <w:i/>
                <w:iCs/>
                <w:sz w:val="18"/>
                <w:szCs w:val="18"/>
              </w:rPr>
              <w:t xml:space="preserve"> following </w:t>
            </w:r>
            <w:r w:rsidRPr="00B56B19">
              <w:rPr>
                <w:rFonts w:asciiTheme="minorHAnsi" w:hAnsiTheme="minorHAnsi"/>
                <w:b/>
                <w:bCs/>
                <w:i/>
                <w:iCs/>
                <w:sz w:val="18"/>
                <w:szCs w:val="18"/>
              </w:rPr>
              <w:t>option 1</w:t>
            </w:r>
            <w:r w:rsidRPr="00B56B19">
              <w:rPr>
                <w:rFonts w:asciiTheme="minorHAnsi" w:hAnsiTheme="minorHAnsi"/>
                <w:i/>
                <w:iCs/>
                <w:sz w:val="18"/>
                <w:szCs w:val="18"/>
              </w:rPr>
              <w:t xml:space="preserve"> above;</w:t>
            </w:r>
          </w:p>
          <w:p w14:paraId="636FBB04" w14:textId="77777777" w:rsidR="007D47B9" w:rsidRPr="00B56B19" w:rsidRDefault="007D47B9" w:rsidP="00607E5B">
            <w:pPr>
              <w:pStyle w:val="ListParagraph"/>
              <w:widowControl w:val="0"/>
              <w:numPr>
                <w:ilvl w:val="0"/>
                <w:numId w:val="23"/>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may seek registration under GS4GG based on provisional CDM EB decision</w:t>
            </w:r>
          </w:p>
          <w:p w14:paraId="506683B6" w14:textId="77777777" w:rsidR="007D47B9" w:rsidRPr="00B56B19" w:rsidRDefault="007D47B9" w:rsidP="00607E5B">
            <w:pPr>
              <w:pStyle w:val="ListParagraph"/>
              <w:widowControl w:val="0"/>
              <w:numPr>
                <w:ilvl w:val="0"/>
                <w:numId w:val="23"/>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seek issuance of GSVERs in exchange of provisional CERs based on CDM EB decision but must transfer issued CERs to the Gold Standard Swiss CDM Registry Account. If there are any implications for issued volume or project eligibility due </w:t>
            </w:r>
            <w:r>
              <w:rPr>
                <w:rFonts w:asciiTheme="minorHAnsi" w:hAnsiTheme="minorHAnsi"/>
                <w:i/>
                <w:iCs/>
                <w:sz w:val="18"/>
                <w:szCs w:val="18"/>
              </w:rPr>
              <w:t xml:space="preserve">to </w:t>
            </w:r>
            <w:r w:rsidRPr="00B56B19">
              <w:rPr>
                <w:rFonts w:asciiTheme="minorHAnsi" w:hAnsiTheme="minorHAnsi"/>
                <w:i/>
                <w:iCs/>
                <w:sz w:val="18"/>
                <w:szCs w:val="18"/>
              </w:rPr>
              <w:t xml:space="preserve">CMP decision regarding GWP, additionality or any other decision, the </w:t>
            </w:r>
            <w:r w:rsidR="001A03D0">
              <w:rPr>
                <w:rFonts w:asciiTheme="minorHAnsi" w:hAnsiTheme="minorHAnsi"/>
                <w:i/>
                <w:iCs/>
                <w:sz w:val="18"/>
                <w:szCs w:val="18"/>
              </w:rPr>
              <w:t>CME</w:t>
            </w:r>
            <w:r w:rsidRPr="00B56B19">
              <w:rPr>
                <w:rFonts w:asciiTheme="minorHAnsi" w:hAnsiTheme="minorHAnsi"/>
                <w:i/>
                <w:iCs/>
                <w:sz w:val="18"/>
                <w:szCs w:val="18"/>
              </w:rPr>
              <w:t xml:space="preserve"> must address these issues, as applicable in consultation with Su</w:t>
            </w:r>
            <w:r>
              <w:rPr>
                <w:rFonts w:asciiTheme="minorHAnsi" w:hAnsiTheme="minorHAnsi"/>
                <w:i/>
                <w:iCs/>
                <w:sz w:val="18"/>
                <w:szCs w:val="18"/>
              </w:rPr>
              <w:t>s</w:t>
            </w:r>
            <w:r w:rsidRPr="00B56B19">
              <w:rPr>
                <w:rFonts w:asciiTheme="minorHAnsi" w:hAnsiTheme="minorHAnsi"/>
                <w:i/>
                <w:iCs/>
                <w:sz w:val="18"/>
                <w:szCs w:val="18"/>
              </w:rPr>
              <w:t>tainCERT/GS.</w:t>
            </w:r>
          </w:p>
          <w:p w14:paraId="07D7AF3E" w14:textId="77777777" w:rsidR="007D47B9" w:rsidRPr="00B56B19" w:rsidRDefault="007D47B9" w:rsidP="00CF0E24">
            <w:pPr>
              <w:widowControl w:val="0"/>
              <w:spacing w:line="276" w:lineRule="auto"/>
              <w:rPr>
                <w:rFonts w:asciiTheme="minorHAnsi" w:hAnsiTheme="minorHAnsi"/>
                <w:i/>
                <w:iCs/>
                <w:sz w:val="18"/>
                <w:szCs w:val="18"/>
              </w:rPr>
            </w:pPr>
          </w:p>
          <w:p w14:paraId="786A93FE" w14:textId="77777777" w:rsidR="007D47B9" w:rsidRPr="00B56B19" w:rsidRDefault="007D47B9" w:rsidP="00CF0E24">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r w:rsidR="001A03D0">
              <w:rPr>
                <w:rFonts w:asciiTheme="minorHAnsi" w:hAnsiTheme="minorHAnsi"/>
                <w:i/>
                <w:iCs/>
                <w:sz w:val="18"/>
                <w:szCs w:val="18"/>
              </w:rPr>
              <w:t xml:space="preserve">CPA </w:t>
            </w:r>
            <w:r w:rsidRPr="00B56B19">
              <w:rPr>
                <w:rFonts w:asciiTheme="minorHAnsi" w:hAnsiTheme="minorHAnsi"/>
                <w:i/>
                <w:iCs/>
                <w:sz w:val="18"/>
                <w:szCs w:val="18"/>
              </w:rPr>
              <w:t xml:space="preserve">transitioning to GS4GG following </w:t>
            </w:r>
            <w:r w:rsidRPr="00B56B19">
              <w:rPr>
                <w:rFonts w:asciiTheme="minorHAnsi" w:hAnsiTheme="minorHAnsi"/>
                <w:b/>
                <w:bCs/>
                <w:i/>
                <w:iCs/>
                <w:sz w:val="18"/>
                <w:szCs w:val="18"/>
              </w:rPr>
              <w:t>option 2</w:t>
            </w:r>
            <w:r w:rsidRPr="00B56B19">
              <w:rPr>
                <w:rFonts w:asciiTheme="minorHAnsi" w:hAnsiTheme="minorHAnsi"/>
                <w:i/>
                <w:iCs/>
                <w:sz w:val="18"/>
                <w:szCs w:val="18"/>
              </w:rPr>
              <w:t xml:space="preserve"> above, </w:t>
            </w:r>
          </w:p>
          <w:p w14:paraId="2BBC7980" w14:textId="77777777" w:rsidR="007D47B9" w:rsidRPr="00B56B19" w:rsidRDefault="007D47B9" w:rsidP="00607E5B">
            <w:pPr>
              <w:pStyle w:val="ListParagraph"/>
              <w:widowControl w:val="0"/>
              <w:numPr>
                <w:ilvl w:val="0"/>
                <w:numId w:val="23"/>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CERs to GSVERs </w:t>
            </w:r>
          </w:p>
          <w:p w14:paraId="788DF1A6" w14:textId="77777777" w:rsidR="007D47B9" w:rsidRPr="00B56B19" w:rsidRDefault="007D47B9" w:rsidP="00607E5B">
            <w:pPr>
              <w:pStyle w:val="ListParagraph"/>
              <w:widowControl w:val="0"/>
              <w:numPr>
                <w:ilvl w:val="0"/>
                <w:numId w:val="23"/>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are not required to deregister from CDM but shall not claim emission reductions under both GS4GG and CDM for the same vintage</w:t>
            </w:r>
          </w:p>
          <w:p w14:paraId="787C5873" w14:textId="77777777" w:rsidR="007D47B9" w:rsidRPr="00B56B19" w:rsidRDefault="007D47B9" w:rsidP="00CF0E24">
            <w:pPr>
              <w:widowControl w:val="0"/>
              <w:spacing w:line="276" w:lineRule="auto"/>
              <w:ind w:left="360"/>
              <w:rPr>
                <w:rFonts w:asciiTheme="minorHAnsi" w:hAnsiTheme="minorHAnsi"/>
                <w:i/>
                <w:iCs/>
                <w:sz w:val="18"/>
                <w:szCs w:val="18"/>
              </w:rPr>
            </w:pPr>
          </w:p>
          <w:p w14:paraId="555A2A63" w14:textId="77777777" w:rsidR="007D47B9" w:rsidRPr="00B56B19" w:rsidRDefault="007D47B9" w:rsidP="00CF0E24">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w:t>
            </w:r>
            <w:r w:rsidR="001A03D0">
              <w:rPr>
                <w:rFonts w:asciiTheme="minorHAnsi" w:hAnsiTheme="minorHAnsi"/>
                <w:i/>
                <w:iCs/>
                <w:sz w:val="18"/>
                <w:szCs w:val="18"/>
              </w:rPr>
              <w:t>CPA</w:t>
            </w:r>
            <w:r w:rsidRPr="00B56B19">
              <w:rPr>
                <w:rFonts w:asciiTheme="minorHAnsi" w:hAnsiTheme="minorHAnsi"/>
                <w:i/>
                <w:iCs/>
                <w:sz w:val="18"/>
                <w:szCs w:val="18"/>
              </w:rPr>
              <w:t xml:space="preserve"> transitioning to GS4GG following </w:t>
            </w:r>
            <w:r w:rsidRPr="00B56B19">
              <w:rPr>
                <w:rFonts w:asciiTheme="minorHAnsi" w:hAnsiTheme="minorHAnsi"/>
                <w:b/>
                <w:bCs/>
                <w:i/>
                <w:iCs/>
                <w:sz w:val="18"/>
                <w:szCs w:val="18"/>
              </w:rPr>
              <w:t>option 3</w:t>
            </w:r>
            <w:r w:rsidRPr="00B56B19">
              <w:rPr>
                <w:rFonts w:asciiTheme="minorHAnsi" w:hAnsiTheme="minorHAnsi"/>
                <w:i/>
                <w:iCs/>
                <w:sz w:val="18"/>
                <w:szCs w:val="18"/>
              </w:rPr>
              <w:t xml:space="preserve"> above,</w:t>
            </w:r>
          </w:p>
          <w:p w14:paraId="7F19067B" w14:textId="77777777" w:rsidR="007D47B9" w:rsidRPr="00B56B19" w:rsidRDefault="007D47B9" w:rsidP="00607E5B">
            <w:pPr>
              <w:pStyle w:val="ListParagraph"/>
              <w:widowControl w:val="0"/>
              <w:numPr>
                <w:ilvl w:val="0"/>
                <w:numId w:val="23"/>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emission reductions unit to GSVERs </w:t>
            </w:r>
          </w:p>
          <w:p w14:paraId="7E1A99CF" w14:textId="77777777" w:rsidR="007D47B9" w:rsidRPr="00B56B19" w:rsidRDefault="007D47B9" w:rsidP="00607E5B">
            <w:pPr>
              <w:pStyle w:val="ListParagraph"/>
              <w:widowControl w:val="0"/>
              <w:numPr>
                <w:ilvl w:val="0"/>
                <w:numId w:val="23"/>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issue GSVERs </w:t>
            </w:r>
          </w:p>
          <w:p w14:paraId="5D8BA796" w14:textId="77777777" w:rsidR="007D47B9" w:rsidRPr="005A647A" w:rsidRDefault="007D47B9" w:rsidP="00607E5B">
            <w:pPr>
              <w:pStyle w:val="ListParagraph"/>
              <w:widowControl w:val="0"/>
              <w:numPr>
                <w:ilvl w:val="0"/>
                <w:numId w:val="23"/>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shall deregister project from other standard before registration with GS4GG</w:t>
            </w:r>
          </w:p>
          <w:p w14:paraId="51A91C67" w14:textId="77777777" w:rsidR="007D47B9" w:rsidRPr="005A647A" w:rsidRDefault="007D47B9" w:rsidP="00CF0E24">
            <w:pPr>
              <w:widowControl w:val="0"/>
              <w:spacing w:line="276" w:lineRule="auto"/>
              <w:rPr>
                <w:rFonts w:asciiTheme="minorHAnsi" w:hAnsiTheme="minorHAnsi"/>
                <w:i/>
                <w:iCs/>
                <w:sz w:val="18"/>
                <w:szCs w:val="18"/>
              </w:rPr>
            </w:pPr>
          </w:p>
          <w:p w14:paraId="5FB37F5F" w14:textId="77777777" w:rsidR="007D47B9" w:rsidRPr="00B56B19" w:rsidRDefault="007D47B9" w:rsidP="00CF0E24">
            <w:pPr>
              <w:widowControl w:val="0"/>
              <w:spacing w:line="276" w:lineRule="auto"/>
              <w:rPr>
                <w:rFonts w:asciiTheme="minorHAnsi" w:hAnsiTheme="minorHAnsi"/>
                <w:b/>
                <w:bCs/>
                <w:i/>
                <w:iCs/>
                <w:sz w:val="18"/>
                <w:szCs w:val="18"/>
              </w:rPr>
            </w:pPr>
            <w:r w:rsidRPr="00B56B19">
              <w:rPr>
                <w:rFonts w:asciiTheme="minorHAnsi" w:hAnsiTheme="minorHAnsi"/>
                <w:b/>
                <w:bCs/>
                <w:i/>
                <w:iCs/>
                <w:sz w:val="18"/>
                <w:szCs w:val="18"/>
              </w:rPr>
              <w:t xml:space="preserve">Guidelines: </w:t>
            </w:r>
          </w:p>
          <w:p w14:paraId="042A4532" w14:textId="77777777" w:rsidR="007D47B9" w:rsidRPr="00B56B19" w:rsidRDefault="00BA3835" w:rsidP="00CF0E24">
            <w:pPr>
              <w:widowControl w:val="0"/>
              <w:spacing w:line="276" w:lineRule="auto"/>
              <w:rPr>
                <w:rFonts w:asciiTheme="minorHAnsi" w:hAnsiTheme="minorHAnsi"/>
                <w:i/>
                <w:iCs/>
                <w:sz w:val="18"/>
                <w:szCs w:val="18"/>
              </w:rPr>
            </w:pPr>
            <w:r>
              <w:rPr>
                <w:rFonts w:asciiTheme="minorHAnsi" w:hAnsiTheme="minorHAnsi"/>
                <w:i/>
                <w:iCs/>
                <w:sz w:val="18"/>
                <w:szCs w:val="18"/>
              </w:rPr>
              <w:t>PoA/</w:t>
            </w:r>
            <w:r w:rsidR="001A03D0">
              <w:rPr>
                <w:rFonts w:asciiTheme="minorHAnsi" w:hAnsiTheme="minorHAnsi"/>
                <w:i/>
                <w:iCs/>
                <w:sz w:val="18"/>
                <w:szCs w:val="18"/>
              </w:rPr>
              <w:t>CPA</w:t>
            </w:r>
            <w:r>
              <w:rPr>
                <w:rFonts w:asciiTheme="minorHAnsi" w:hAnsiTheme="minorHAnsi"/>
                <w:i/>
                <w:iCs/>
                <w:sz w:val="18"/>
                <w:szCs w:val="18"/>
              </w:rPr>
              <w:t>s</w:t>
            </w:r>
            <w:r w:rsidR="007D47B9" w:rsidRPr="00B56B19">
              <w:rPr>
                <w:rFonts w:asciiTheme="minorHAnsi" w:hAnsiTheme="minorHAnsi"/>
                <w:i/>
                <w:iCs/>
                <w:sz w:val="18"/>
                <w:szCs w:val="18"/>
              </w:rPr>
              <w:t xml:space="preserve"> already undergoing design certification for CER labelling can continue with their existing process. </w:t>
            </w:r>
            <w:hyperlink r:id="rId21">
              <w:r w:rsidR="007D47B9" w:rsidRPr="00B56B19">
                <w:rPr>
                  <w:rStyle w:val="Hyperlink"/>
                  <w:i/>
                  <w:iCs/>
                  <w:sz w:val="18"/>
                  <w:szCs w:val="18"/>
                </w:rPr>
                <w:t>SustainCERT</w:t>
              </w:r>
            </w:hyperlink>
            <w:r w:rsidR="007D47B9" w:rsidRPr="00B56B19">
              <w:rPr>
                <w:rFonts w:asciiTheme="minorHAnsi" w:hAnsiTheme="minorHAnsi"/>
                <w:i/>
                <w:iCs/>
                <w:sz w:val="18"/>
                <w:szCs w:val="18"/>
              </w:rPr>
              <w:t xml:space="preserve"> shall be notified of the intention to switch to GSVER stream, at the earliest possible opportunity. </w:t>
            </w:r>
          </w:p>
          <w:p w14:paraId="64AD2EEF" w14:textId="77777777" w:rsidR="007D47B9" w:rsidRPr="00B56B19" w:rsidRDefault="007D47B9" w:rsidP="00CF0E24">
            <w:pPr>
              <w:widowControl w:val="0"/>
              <w:spacing w:line="276" w:lineRule="auto"/>
              <w:rPr>
                <w:rFonts w:asciiTheme="minorHAnsi" w:hAnsiTheme="minorHAnsi"/>
                <w:i/>
                <w:iCs/>
                <w:sz w:val="18"/>
                <w:szCs w:val="18"/>
              </w:rPr>
            </w:pPr>
          </w:p>
          <w:p w14:paraId="62EE6143" w14:textId="77777777" w:rsidR="007D47B9" w:rsidRPr="008E3EB4" w:rsidRDefault="00BA3835" w:rsidP="00CF0E24">
            <w:pPr>
              <w:widowControl w:val="0"/>
              <w:spacing w:line="276" w:lineRule="auto"/>
              <w:rPr>
                <w:rFonts w:asciiTheme="minorHAnsi" w:hAnsiTheme="minorHAnsi"/>
                <w:i/>
                <w:iCs/>
                <w:sz w:val="20"/>
                <w:szCs w:val="20"/>
              </w:rPr>
            </w:pPr>
            <w:r>
              <w:rPr>
                <w:rFonts w:asciiTheme="minorHAnsi" w:hAnsiTheme="minorHAnsi"/>
                <w:i/>
                <w:iCs/>
                <w:sz w:val="18"/>
                <w:szCs w:val="18"/>
              </w:rPr>
              <w:t>PoA/CPAs</w:t>
            </w:r>
            <w:r w:rsidR="007D47B9" w:rsidRPr="00B56B19">
              <w:rPr>
                <w:rFonts w:asciiTheme="minorHAnsi" w:hAnsiTheme="minorHAnsi"/>
                <w:i/>
                <w:iCs/>
                <w:sz w:val="18"/>
                <w:szCs w:val="18"/>
              </w:rPr>
              <w:t xml:space="preserve"> already certified for CER labelling can switch to GSVER stream by completing this form and notifying </w:t>
            </w:r>
            <w:hyperlink r:id="rId22">
              <w:r w:rsidR="007D47B9" w:rsidRPr="00B56B19">
                <w:rPr>
                  <w:rStyle w:val="Hyperlink"/>
                  <w:i/>
                  <w:iCs/>
                  <w:sz w:val="18"/>
                  <w:szCs w:val="18"/>
                </w:rPr>
                <w:t>SustainCERT</w:t>
              </w:r>
            </w:hyperlink>
            <w:r w:rsidR="007D47B9" w:rsidRPr="00B56B19">
              <w:rPr>
                <w:rFonts w:asciiTheme="minorHAnsi" w:hAnsiTheme="minorHAnsi"/>
                <w:i/>
                <w:iCs/>
                <w:sz w:val="18"/>
                <w:szCs w:val="18"/>
              </w:rPr>
              <w:t xml:space="preserve">. Such project may leave the </w:t>
            </w:r>
            <w:r>
              <w:rPr>
                <w:rFonts w:asciiTheme="minorHAnsi" w:hAnsiTheme="minorHAnsi"/>
                <w:i/>
                <w:iCs/>
                <w:sz w:val="18"/>
                <w:szCs w:val="18"/>
              </w:rPr>
              <w:t>VPA-</w:t>
            </w:r>
            <w:r w:rsidR="007D47B9" w:rsidRPr="00B56B19">
              <w:rPr>
                <w:rFonts w:asciiTheme="minorHAnsi" w:hAnsiTheme="minorHAnsi"/>
                <w:i/>
                <w:iCs/>
                <w:sz w:val="18"/>
                <w:szCs w:val="18"/>
              </w:rPr>
              <w:t>DD section blank as this information has been captured in GS4GG PDD version submitted earlier.</w:t>
            </w:r>
          </w:p>
        </w:tc>
      </w:tr>
      <w:tr w:rsidR="007D47B9" w14:paraId="3EDA709E" w14:textId="77777777" w:rsidTr="18AA38BF">
        <w:tc>
          <w:tcPr>
            <w:tcW w:w="9630" w:type="dxa"/>
            <w:gridSpan w:val="5"/>
            <w:shd w:val="clear" w:color="auto" w:fill="FFFFFF" w:themeFill="background1"/>
            <w:vAlign w:val="top"/>
          </w:tcPr>
          <w:p w14:paraId="63654379" w14:textId="77777777" w:rsidR="007D47B9" w:rsidRPr="00D943C1" w:rsidRDefault="007D47B9" w:rsidP="000E209B">
            <w:pPr>
              <w:pStyle w:val="H3"/>
              <w:rPr>
                <w:rFonts w:asciiTheme="minorHAnsi" w:eastAsiaTheme="minorEastAsia" w:hAnsiTheme="minorHAnsi" w:cstheme="minorBidi"/>
              </w:rPr>
            </w:pPr>
            <w:r>
              <w:br w:type="page"/>
            </w:r>
            <w:r w:rsidRPr="00782AB6">
              <w:t>Transition approval procedure</w:t>
            </w:r>
          </w:p>
        </w:tc>
      </w:tr>
      <w:tr w:rsidR="007D47B9" w14:paraId="7570D01A" w14:textId="77777777" w:rsidTr="18AA38BF">
        <w:tc>
          <w:tcPr>
            <w:tcW w:w="8550" w:type="dxa"/>
            <w:gridSpan w:val="2"/>
            <w:shd w:val="clear" w:color="auto" w:fill="D9D9D9" w:themeFill="background1" w:themeFillShade="D9"/>
            <w:vAlign w:val="top"/>
          </w:tcPr>
          <w:p w14:paraId="5D1F3A4F" w14:textId="77777777" w:rsidR="007D47B9" w:rsidRPr="003E6EB0" w:rsidRDefault="007D47B9" w:rsidP="00607E5B">
            <w:pPr>
              <w:pStyle w:val="H5"/>
              <w:keepNext w:val="0"/>
              <w:keepLines w:val="0"/>
              <w:widowControl w:val="0"/>
              <w:numPr>
                <w:ilvl w:val="1"/>
                <w:numId w:val="22"/>
              </w:numPr>
              <w:spacing w:before="0" w:line="276" w:lineRule="auto"/>
              <w:rPr>
                <w:rFonts w:asciiTheme="minorHAnsi" w:eastAsia="Verdana" w:hAnsiTheme="minorHAnsi"/>
                <w:sz w:val="20"/>
                <w:szCs w:val="20"/>
              </w:rPr>
            </w:pPr>
            <w:r>
              <w:rPr>
                <w:rFonts w:asciiTheme="minorHAnsi" w:hAnsiTheme="minorHAnsi"/>
                <w:b w:val="0"/>
                <w:bCs/>
                <w:sz w:val="20"/>
                <w:szCs w:val="20"/>
              </w:rPr>
              <w:t xml:space="preserve">Option 1 - </w:t>
            </w:r>
            <w:r w:rsidRPr="007C374D">
              <w:rPr>
                <w:rFonts w:asciiTheme="minorHAnsi" w:hAnsiTheme="minorHAnsi"/>
                <w:b w:val="0"/>
                <w:bCs/>
                <w:sz w:val="20"/>
                <w:szCs w:val="20"/>
              </w:rPr>
              <w:t>Is the project undergoing a</w:t>
            </w:r>
            <w:r>
              <w:rPr>
                <w:rFonts w:asciiTheme="minorHAnsi" w:hAnsiTheme="minorHAnsi"/>
                <w:b w:val="0"/>
                <w:bCs/>
                <w:sz w:val="20"/>
                <w:szCs w:val="20"/>
              </w:rPr>
              <w:t xml:space="preserve"> preliminary review </w:t>
            </w:r>
            <w:r w:rsidRPr="00DE48AE">
              <w:rPr>
                <w:rFonts w:asciiTheme="minorHAnsi" w:hAnsiTheme="minorHAnsi"/>
                <w:sz w:val="20"/>
                <w:szCs w:val="20"/>
              </w:rPr>
              <w:t>by sustainCERT</w:t>
            </w:r>
            <w:r>
              <w:rPr>
                <w:rFonts w:asciiTheme="minorHAnsi" w:hAnsiTheme="minorHAnsi"/>
                <w:sz w:val="20"/>
                <w:szCs w:val="20"/>
              </w:rPr>
              <w:t>,</w:t>
            </w:r>
            <w:r w:rsidRPr="007C374D">
              <w:rPr>
                <w:rFonts w:asciiTheme="minorHAnsi" w:hAnsiTheme="minorHAnsi"/>
                <w:b w:val="0"/>
                <w:bCs/>
                <w:sz w:val="20"/>
                <w:szCs w:val="20"/>
              </w:rPr>
              <w:t xml:space="preserve"> </w:t>
            </w:r>
            <w:r w:rsidRPr="003F761B">
              <w:rPr>
                <w:rFonts w:asciiTheme="minorHAnsi" w:hAnsiTheme="minorHAnsi"/>
                <w:b w:val="0"/>
                <w:bCs/>
                <w:sz w:val="20"/>
                <w:szCs w:val="20"/>
              </w:rPr>
              <w:t xml:space="preserve">validation </w:t>
            </w:r>
            <w:r>
              <w:rPr>
                <w:rFonts w:asciiTheme="minorHAnsi" w:hAnsiTheme="minorHAnsi"/>
                <w:sz w:val="20"/>
                <w:szCs w:val="20"/>
                <w:u w:val="single"/>
              </w:rPr>
              <w:t xml:space="preserve">by VVB </w:t>
            </w:r>
            <w:r w:rsidRPr="003F761B">
              <w:rPr>
                <w:rFonts w:asciiTheme="minorHAnsi" w:hAnsiTheme="minorHAnsi"/>
                <w:b w:val="0"/>
                <w:bCs/>
                <w:sz w:val="20"/>
                <w:szCs w:val="20"/>
              </w:rPr>
              <w:t xml:space="preserve">and design review </w:t>
            </w:r>
            <w:r w:rsidRPr="007C374D">
              <w:rPr>
                <w:rFonts w:asciiTheme="minorHAnsi" w:hAnsiTheme="minorHAnsi"/>
                <w:b w:val="0"/>
                <w:bCs/>
                <w:sz w:val="20"/>
                <w:szCs w:val="20"/>
              </w:rPr>
              <w:t xml:space="preserve">by </w:t>
            </w:r>
            <w:r w:rsidRPr="007C374D">
              <w:rPr>
                <w:rFonts w:asciiTheme="minorHAnsi" w:hAnsiTheme="minorHAnsi"/>
                <w:sz w:val="20"/>
                <w:szCs w:val="20"/>
                <w:u w:val="single"/>
              </w:rPr>
              <w:t>SustainCERT</w:t>
            </w:r>
            <w:r w:rsidRPr="007C374D">
              <w:rPr>
                <w:rFonts w:asciiTheme="minorHAnsi" w:hAnsiTheme="minorHAnsi"/>
                <w:b w:val="0"/>
                <w:bCs/>
                <w:sz w:val="20"/>
                <w:szCs w:val="20"/>
              </w:rPr>
              <w:t>?</w:t>
            </w:r>
          </w:p>
        </w:tc>
        <w:tc>
          <w:tcPr>
            <w:tcW w:w="1080" w:type="dxa"/>
            <w:gridSpan w:val="3"/>
            <w:shd w:val="clear" w:color="auto" w:fill="D9D9D9" w:themeFill="background1" w:themeFillShade="D9"/>
          </w:tcPr>
          <w:p w14:paraId="120CCB88" w14:textId="4D61F1D2" w:rsidR="007D47B9" w:rsidRPr="003E6EB0" w:rsidRDefault="00000000" w:rsidP="00CF0E24">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170258129"/>
                <w14:checkbox>
                  <w14:checked w14:val="0"/>
                  <w14:checkedState w14:val="2612" w14:font="MS Gothic"/>
                  <w14:uncheckedState w14:val="2610" w14:font="MS Gothic"/>
                </w14:checkbox>
              </w:sdtPr>
              <w:sdtContent>
                <w:r w:rsidR="00845D7B">
                  <w:rPr>
                    <w:rFonts w:ascii="MS Gothic" w:eastAsia="MS Gothic" w:hAnsi="MS Gothic" w:hint="eastAsia"/>
                    <w:sz w:val="20"/>
                    <w:szCs w:val="20"/>
                  </w:rPr>
                  <w:t>☐</w:t>
                </w:r>
              </w:sdtContent>
            </w:sdt>
            <w:r w:rsidR="007D47B9" w:rsidRPr="003E6EB0">
              <w:rPr>
                <w:rFonts w:asciiTheme="minorHAnsi" w:eastAsiaTheme="minorEastAsia" w:hAnsiTheme="minorHAnsi"/>
                <w:color w:val="515151" w:themeColor="text1"/>
                <w:sz w:val="20"/>
                <w:szCs w:val="20"/>
              </w:rPr>
              <w:t xml:space="preserve"> Yes</w:t>
            </w:r>
          </w:p>
          <w:p w14:paraId="0FE8EA4A" w14:textId="273EE5D7" w:rsidR="007D47B9" w:rsidRPr="003E6EB0" w:rsidRDefault="00000000" w:rsidP="00CF0E24">
            <w:pPr>
              <w:pStyle w:val="H5"/>
              <w:keepNext w:val="0"/>
              <w:keepLines w:val="0"/>
              <w:widowControl w:val="0"/>
              <w:numPr>
                <w:ilvl w:val="1"/>
                <w:numId w:val="0"/>
              </w:numPr>
              <w:spacing w:before="0" w:line="276" w:lineRule="auto"/>
              <w:rPr>
                <w:rFonts w:asciiTheme="minorHAnsi" w:hAnsiTheme="minorHAnsi"/>
                <w:color w:val="515151" w:themeColor="text1"/>
                <w:sz w:val="20"/>
                <w:szCs w:val="20"/>
              </w:rPr>
            </w:pPr>
            <w:sdt>
              <w:sdtPr>
                <w:rPr>
                  <w:rFonts w:asciiTheme="minorHAnsi" w:hAnsiTheme="minorHAnsi"/>
                  <w:b w:val="0"/>
                  <w:bCs/>
                  <w:color w:val="515151" w:themeColor="text1"/>
                  <w:sz w:val="20"/>
                  <w:szCs w:val="20"/>
                </w:rPr>
                <w:id w:val="-227158441"/>
                <w14:checkbox>
                  <w14:checked w14:val="1"/>
                  <w14:checkedState w14:val="2612" w14:font="MS Gothic"/>
                  <w14:uncheckedState w14:val="2610" w14:font="MS Gothic"/>
                </w14:checkbox>
              </w:sdtPr>
              <w:sdtContent>
                <w:r w:rsidR="009F218C" w:rsidRPr="00A80DC5">
                  <w:rPr>
                    <w:rFonts w:ascii="MS Gothic" w:eastAsia="MS Gothic" w:hAnsi="MS Gothic"/>
                    <w:b w:val="0"/>
                    <w:bCs/>
                    <w:color w:val="515151" w:themeColor="text1"/>
                    <w:sz w:val="20"/>
                    <w:szCs w:val="20"/>
                  </w:rPr>
                  <w:t>☒</w:t>
                </w:r>
              </w:sdtContent>
            </w:sdt>
            <w:r w:rsidR="007D47B9" w:rsidRPr="003E6EB0">
              <w:rPr>
                <w:rFonts w:asciiTheme="minorHAnsi" w:eastAsiaTheme="minorEastAsia" w:hAnsiTheme="minorHAnsi" w:cs="Times New Roman (Body CS)"/>
                <w:b w:val="0"/>
                <w:color w:val="515151" w:themeColor="text1"/>
                <w:sz w:val="20"/>
                <w:szCs w:val="20"/>
              </w:rPr>
              <w:t xml:space="preserve"> No</w:t>
            </w:r>
          </w:p>
        </w:tc>
      </w:tr>
      <w:tr w:rsidR="007D47B9" w14:paraId="088E3A43" w14:textId="77777777" w:rsidTr="18AA38BF">
        <w:tc>
          <w:tcPr>
            <w:tcW w:w="8550" w:type="dxa"/>
            <w:gridSpan w:val="2"/>
            <w:shd w:val="clear" w:color="auto" w:fill="D9D9D9" w:themeFill="background1" w:themeFillShade="D9"/>
            <w:vAlign w:val="top"/>
          </w:tcPr>
          <w:p w14:paraId="03EC70A2" w14:textId="77777777" w:rsidR="007D47B9" w:rsidRPr="007C374D" w:rsidRDefault="007D47B9" w:rsidP="00607E5B">
            <w:pPr>
              <w:pStyle w:val="H5"/>
              <w:keepNext w:val="0"/>
              <w:keepLines w:val="0"/>
              <w:widowControl w:val="0"/>
              <w:numPr>
                <w:ilvl w:val="1"/>
                <w:numId w:val="22"/>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2 - </w:t>
            </w:r>
            <w:r w:rsidRPr="007C374D">
              <w:rPr>
                <w:rFonts w:asciiTheme="minorHAnsi" w:hAnsiTheme="minorHAnsi"/>
                <w:b w:val="0"/>
                <w:bCs/>
                <w:sz w:val="20"/>
                <w:szCs w:val="20"/>
              </w:rPr>
              <w:t xml:space="preserve">Is the project undergoing a </w:t>
            </w:r>
            <w:r w:rsidRPr="007C374D">
              <w:rPr>
                <w:rFonts w:asciiTheme="minorHAnsi" w:hAnsiTheme="minorHAnsi"/>
                <w:sz w:val="20"/>
                <w:szCs w:val="20"/>
                <w:u w:val="single"/>
              </w:rPr>
              <w:t>combined preliminary review</w:t>
            </w:r>
            <w:r>
              <w:rPr>
                <w:rFonts w:asciiTheme="minorHAnsi" w:hAnsiTheme="minorHAnsi"/>
                <w:sz w:val="20"/>
                <w:szCs w:val="20"/>
                <w:u w:val="single"/>
              </w:rPr>
              <w:t>, validation,</w:t>
            </w:r>
            <w:r w:rsidRPr="007C374D">
              <w:rPr>
                <w:rFonts w:asciiTheme="minorHAnsi" w:hAnsiTheme="minorHAnsi"/>
                <w:sz w:val="20"/>
                <w:szCs w:val="20"/>
                <w:u w:val="single"/>
              </w:rPr>
              <w:t xml:space="preserve"> and design review</w:t>
            </w:r>
            <w:r w:rsidRPr="007C374D">
              <w:rPr>
                <w:rFonts w:asciiTheme="minorHAnsi" w:hAnsiTheme="minorHAnsi"/>
                <w:b w:val="0"/>
                <w:bCs/>
                <w:sz w:val="20"/>
                <w:szCs w:val="20"/>
              </w:rPr>
              <w:t xml:space="preserve"> by </w:t>
            </w:r>
            <w:r w:rsidRPr="007C374D">
              <w:rPr>
                <w:rFonts w:asciiTheme="minorHAnsi" w:hAnsiTheme="minorHAnsi"/>
                <w:sz w:val="20"/>
                <w:szCs w:val="20"/>
                <w:u w:val="single"/>
              </w:rPr>
              <w:t>SustainCERT</w:t>
            </w:r>
            <w:r w:rsidRPr="007C374D">
              <w:rPr>
                <w:rFonts w:asciiTheme="minorHAnsi" w:hAnsiTheme="minorHAnsi"/>
                <w:b w:val="0"/>
                <w:bCs/>
                <w:sz w:val="20"/>
                <w:szCs w:val="20"/>
              </w:rPr>
              <w:t>?</w:t>
            </w:r>
            <w:r>
              <w:rPr>
                <w:rFonts w:asciiTheme="minorHAnsi" w:hAnsiTheme="minorHAnsi"/>
                <w:b w:val="0"/>
                <w:bCs/>
                <w:sz w:val="20"/>
                <w:szCs w:val="20"/>
              </w:rPr>
              <w:t xml:space="preserve"> (restrictions apply, see 5.3 below)</w:t>
            </w:r>
          </w:p>
        </w:tc>
        <w:tc>
          <w:tcPr>
            <w:tcW w:w="1080" w:type="dxa"/>
            <w:gridSpan w:val="3"/>
            <w:shd w:val="clear" w:color="auto" w:fill="D9D9D9" w:themeFill="background1" w:themeFillShade="D9"/>
          </w:tcPr>
          <w:p w14:paraId="20A99BA5" w14:textId="50D15E7B" w:rsidR="00A57A0F" w:rsidRPr="003E6EB0" w:rsidRDefault="00000000" w:rsidP="00A57A0F">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498392614"/>
                <w14:checkbox>
                  <w14:checked w14:val="1"/>
                  <w14:checkedState w14:val="2612" w14:font="MS Gothic"/>
                  <w14:uncheckedState w14:val="2610" w14:font="MS Gothic"/>
                </w14:checkbox>
              </w:sdtPr>
              <w:sdtContent>
                <w:r w:rsidR="00EE1D6E">
                  <w:rPr>
                    <w:rFonts w:ascii="MS Gothic" w:eastAsia="MS Gothic" w:hAnsi="MS Gothic" w:hint="eastAsia"/>
                    <w:sz w:val="20"/>
                    <w:szCs w:val="20"/>
                  </w:rPr>
                  <w:t>☒</w:t>
                </w:r>
              </w:sdtContent>
            </w:sdt>
            <w:r w:rsidR="00A57A0F" w:rsidRPr="003E6EB0">
              <w:rPr>
                <w:rFonts w:asciiTheme="minorHAnsi" w:eastAsiaTheme="minorEastAsia" w:hAnsiTheme="minorHAnsi"/>
                <w:color w:val="515151" w:themeColor="text1"/>
                <w:sz w:val="20"/>
                <w:szCs w:val="20"/>
              </w:rPr>
              <w:t xml:space="preserve"> Yes</w:t>
            </w:r>
          </w:p>
          <w:p w14:paraId="25C4C38A" w14:textId="18D7ABD9" w:rsidR="007D47B9" w:rsidRPr="003E6EB0" w:rsidRDefault="00000000" w:rsidP="00CF0E24">
            <w:pPr>
              <w:widowControl w:val="0"/>
              <w:spacing w:line="276" w:lineRule="auto"/>
              <w:rPr>
                <w:rFonts w:ascii="Segoe UI Symbol" w:eastAsiaTheme="minorEastAsia" w:hAnsi="Segoe UI Symbol" w:cs="Segoe UI Symbol"/>
                <w:color w:val="515151" w:themeColor="text1"/>
                <w:sz w:val="20"/>
                <w:szCs w:val="20"/>
              </w:rPr>
            </w:pPr>
            <w:sdt>
              <w:sdtPr>
                <w:rPr>
                  <w:rFonts w:asciiTheme="minorHAnsi" w:hAnsiTheme="minorHAnsi"/>
                  <w:color w:val="515151" w:themeColor="text1"/>
                  <w:sz w:val="20"/>
                  <w:szCs w:val="20"/>
                </w:rPr>
                <w:id w:val="-1065021759"/>
                <w14:checkbox>
                  <w14:checked w14:val="0"/>
                  <w14:checkedState w14:val="2612" w14:font="MS Gothic"/>
                  <w14:uncheckedState w14:val="2610" w14:font="MS Gothic"/>
                </w14:checkbox>
              </w:sdtPr>
              <w:sdtContent>
                <w:r w:rsidR="00EE1D6E">
                  <w:rPr>
                    <w:rFonts w:ascii="MS Gothic" w:eastAsia="MS Gothic" w:hAnsi="MS Gothic" w:hint="eastAsia"/>
                    <w:color w:val="515151" w:themeColor="text1"/>
                    <w:sz w:val="20"/>
                    <w:szCs w:val="20"/>
                  </w:rPr>
                  <w:t>☐</w:t>
                </w:r>
              </w:sdtContent>
            </w:sdt>
            <w:r w:rsidR="00A57A0F" w:rsidRPr="003E6EB0">
              <w:rPr>
                <w:rFonts w:asciiTheme="minorHAnsi" w:eastAsiaTheme="minorEastAsia" w:hAnsiTheme="minorHAnsi"/>
                <w:color w:val="515151" w:themeColor="text1"/>
                <w:sz w:val="20"/>
                <w:szCs w:val="20"/>
              </w:rPr>
              <w:t xml:space="preserve"> No</w:t>
            </w:r>
          </w:p>
        </w:tc>
      </w:tr>
      <w:tr w:rsidR="007D47B9" w14:paraId="6889CC2C" w14:textId="77777777" w:rsidTr="18AA38BF">
        <w:tc>
          <w:tcPr>
            <w:tcW w:w="8550" w:type="dxa"/>
            <w:gridSpan w:val="2"/>
            <w:shd w:val="clear" w:color="auto" w:fill="D9D9D9" w:themeFill="background1" w:themeFillShade="D9"/>
            <w:vAlign w:val="top"/>
          </w:tcPr>
          <w:p w14:paraId="535DC77F" w14:textId="77777777" w:rsidR="007D47B9" w:rsidRPr="005342EE" w:rsidRDefault="007D47B9" w:rsidP="00607E5B">
            <w:pPr>
              <w:pStyle w:val="H5"/>
              <w:keepNext w:val="0"/>
              <w:keepLines w:val="0"/>
              <w:widowControl w:val="0"/>
              <w:numPr>
                <w:ilvl w:val="1"/>
                <w:numId w:val="22"/>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3- </w:t>
            </w:r>
            <w:r w:rsidRPr="005342EE">
              <w:rPr>
                <w:rFonts w:asciiTheme="minorHAnsi" w:hAnsiTheme="minorHAnsi"/>
                <w:b w:val="0"/>
                <w:bCs/>
                <w:sz w:val="20"/>
                <w:szCs w:val="20"/>
              </w:rPr>
              <w:t>Is the project</w:t>
            </w:r>
            <w:r>
              <w:rPr>
                <w:rFonts w:asciiTheme="minorHAnsi" w:hAnsiTheme="minorHAnsi"/>
                <w:b w:val="0"/>
                <w:bCs/>
                <w:sz w:val="20"/>
                <w:szCs w:val="20"/>
              </w:rPr>
              <w:t xml:space="preserve"> </w:t>
            </w:r>
            <w:r w:rsidRPr="005342EE">
              <w:rPr>
                <w:rFonts w:asciiTheme="minorHAnsi" w:hAnsiTheme="minorHAnsi"/>
                <w:b w:val="0"/>
                <w:bCs/>
                <w:sz w:val="20"/>
                <w:szCs w:val="20"/>
              </w:rPr>
              <w:t>undergoing preliminary review</w:t>
            </w:r>
            <w:r>
              <w:rPr>
                <w:rFonts w:asciiTheme="minorHAnsi" w:hAnsiTheme="minorHAnsi"/>
                <w:b w:val="0"/>
                <w:bCs/>
                <w:sz w:val="20"/>
                <w:szCs w:val="20"/>
              </w:rPr>
              <w:t xml:space="preserve"> </w:t>
            </w:r>
            <w:r w:rsidRPr="00AE377B">
              <w:rPr>
                <w:rFonts w:asciiTheme="minorHAnsi" w:hAnsiTheme="minorHAnsi"/>
                <w:sz w:val="20"/>
                <w:szCs w:val="20"/>
              </w:rPr>
              <w:t>by SustainCERT</w:t>
            </w:r>
            <w:r w:rsidRPr="005342EE">
              <w:rPr>
                <w:rFonts w:asciiTheme="minorHAnsi" w:hAnsiTheme="minorHAnsi"/>
                <w:b w:val="0"/>
                <w:bCs/>
                <w:sz w:val="20"/>
                <w:szCs w:val="20"/>
              </w:rPr>
              <w:t>,</w:t>
            </w:r>
            <w:r>
              <w:rPr>
                <w:rFonts w:asciiTheme="minorHAnsi" w:hAnsiTheme="minorHAnsi"/>
                <w:b w:val="0"/>
                <w:bCs/>
                <w:sz w:val="20"/>
                <w:szCs w:val="20"/>
              </w:rPr>
              <w:t xml:space="preserve"> combined</w:t>
            </w:r>
            <w:r w:rsidRPr="005342EE">
              <w:rPr>
                <w:rFonts w:asciiTheme="minorHAnsi" w:hAnsiTheme="minorHAnsi"/>
                <w:b w:val="0"/>
                <w:bCs/>
                <w:sz w:val="20"/>
                <w:szCs w:val="20"/>
              </w:rPr>
              <w:t xml:space="preserve"> </w:t>
            </w:r>
            <w:r w:rsidRPr="00E24282">
              <w:rPr>
                <w:rFonts w:asciiTheme="minorHAnsi" w:hAnsiTheme="minorHAnsi"/>
                <w:sz w:val="20"/>
                <w:szCs w:val="20"/>
                <w:u w:val="single"/>
              </w:rPr>
              <w:t>validation</w:t>
            </w:r>
            <w:r>
              <w:rPr>
                <w:rFonts w:asciiTheme="minorHAnsi" w:hAnsiTheme="minorHAnsi"/>
                <w:sz w:val="20"/>
                <w:szCs w:val="20"/>
                <w:u w:val="single"/>
              </w:rPr>
              <w:t xml:space="preserve"> &amp; </w:t>
            </w:r>
            <w:r w:rsidRPr="00E24282">
              <w:rPr>
                <w:rFonts w:asciiTheme="minorHAnsi" w:hAnsiTheme="minorHAnsi"/>
                <w:sz w:val="20"/>
                <w:szCs w:val="20"/>
                <w:u w:val="single"/>
              </w:rPr>
              <w:t>verification by VVB</w:t>
            </w:r>
            <w:r w:rsidRPr="005342EE">
              <w:rPr>
                <w:rFonts w:asciiTheme="minorHAnsi" w:hAnsiTheme="minorHAnsi"/>
                <w:b w:val="0"/>
                <w:bCs/>
                <w:sz w:val="20"/>
                <w:szCs w:val="20"/>
              </w:rPr>
              <w:t>, followed by combined design and performance review by SustainCERT?</w:t>
            </w:r>
          </w:p>
        </w:tc>
        <w:tc>
          <w:tcPr>
            <w:tcW w:w="1080" w:type="dxa"/>
            <w:gridSpan w:val="3"/>
            <w:shd w:val="clear" w:color="auto" w:fill="D9D9D9" w:themeFill="background1" w:themeFillShade="D9"/>
          </w:tcPr>
          <w:p w14:paraId="4FBB44F4" w14:textId="166D7ADF" w:rsidR="007D47B9" w:rsidRPr="003E6EB0" w:rsidRDefault="00000000" w:rsidP="00CF0E24">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1279761833"/>
                <w14:checkbox>
                  <w14:checked w14:val="0"/>
                  <w14:checkedState w14:val="2612" w14:font="MS Gothic"/>
                  <w14:uncheckedState w14:val="2610" w14:font="MS Gothic"/>
                </w14:checkbox>
              </w:sdtPr>
              <w:sdtContent>
                <w:r w:rsidR="00EE1D6E">
                  <w:rPr>
                    <w:rFonts w:ascii="MS Gothic" w:eastAsia="MS Gothic" w:hAnsi="MS Gothic" w:hint="eastAsia"/>
                    <w:sz w:val="20"/>
                    <w:szCs w:val="20"/>
                  </w:rPr>
                  <w:t>☐</w:t>
                </w:r>
              </w:sdtContent>
            </w:sdt>
            <w:r w:rsidR="007D47B9" w:rsidRPr="003E6EB0">
              <w:rPr>
                <w:rFonts w:asciiTheme="minorHAnsi" w:eastAsiaTheme="minorEastAsia" w:hAnsiTheme="minorHAnsi"/>
                <w:color w:val="515151" w:themeColor="text1"/>
                <w:sz w:val="20"/>
                <w:szCs w:val="20"/>
              </w:rPr>
              <w:t xml:space="preserve"> Yes</w:t>
            </w:r>
          </w:p>
          <w:p w14:paraId="5E511B1B" w14:textId="0216BD76" w:rsidR="007D47B9" w:rsidRPr="003E6EB0" w:rsidRDefault="00000000" w:rsidP="00CF0E24">
            <w:pPr>
              <w:widowControl w:val="0"/>
              <w:spacing w:line="276" w:lineRule="auto"/>
              <w:rPr>
                <w:rFonts w:asciiTheme="minorHAnsi" w:hAnsiTheme="minorHAnsi"/>
                <w:sz w:val="20"/>
                <w:szCs w:val="20"/>
              </w:rPr>
            </w:pPr>
            <w:sdt>
              <w:sdtPr>
                <w:rPr>
                  <w:rFonts w:asciiTheme="minorHAnsi" w:hAnsiTheme="minorHAnsi"/>
                  <w:color w:val="515151" w:themeColor="text1"/>
                  <w:sz w:val="20"/>
                  <w:szCs w:val="20"/>
                </w:rPr>
                <w:id w:val="-967347904"/>
                <w14:checkbox>
                  <w14:checked w14:val="1"/>
                  <w14:checkedState w14:val="2612" w14:font="MS Gothic"/>
                  <w14:uncheckedState w14:val="2610" w14:font="MS Gothic"/>
                </w14:checkbox>
              </w:sdtPr>
              <w:sdtContent>
                <w:r w:rsidR="00EE1D6E">
                  <w:rPr>
                    <w:rFonts w:ascii="MS Gothic" w:eastAsia="MS Gothic" w:hAnsi="MS Gothic" w:hint="eastAsia"/>
                    <w:color w:val="515151" w:themeColor="text1"/>
                    <w:sz w:val="20"/>
                    <w:szCs w:val="20"/>
                  </w:rPr>
                  <w:t>☒</w:t>
                </w:r>
              </w:sdtContent>
            </w:sdt>
            <w:r w:rsidR="007D47B9" w:rsidRPr="003E6EB0">
              <w:rPr>
                <w:rFonts w:asciiTheme="minorHAnsi" w:eastAsiaTheme="minorEastAsia" w:hAnsiTheme="minorHAnsi"/>
                <w:color w:val="515151" w:themeColor="text1"/>
                <w:sz w:val="20"/>
                <w:szCs w:val="20"/>
              </w:rPr>
              <w:t xml:space="preserve"> No</w:t>
            </w:r>
          </w:p>
        </w:tc>
      </w:tr>
      <w:tr w:rsidR="00AF555A" w14:paraId="59B33AFB" w14:textId="77777777" w:rsidTr="00B843EE">
        <w:tc>
          <w:tcPr>
            <w:tcW w:w="9630" w:type="dxa"/>
            <w:gridSpan w:val="5"/>
            <w:shd w:val="clear" w:color="auto" w:fill="auto"/>
            <w:vAlign w:val="top"/>
          </w:tcPr>
          <w:p w14:paraId="096AAD5F" w14:textId="77777777" w:rsidR="00AF555A" w:rsidRDefault="00AF555A" w:rsidP="00AF555A">
            <w:pPr>
              <w:widowControl w:val="0"/>
              <w:spacing w:line="276" w:lineRule="auto"/>
              <w:rPr>
                <w:rFonts w:asciiTheme="minorHAnsi" w:hAnsiTheme="minorHAnsi"/>
                <w:b/>
                <w:bCs/>
                <w:i/>
                <w:iCs/>
                <w:sz w:val="20"/>
                <w:szCs w:val="20"/>
              </w:rPr>
            </w:pPr>
          </w:p>
          <w:p w14:paraId="5C89D2E0" w14:textId="77777777" w:rsidR="00AF555A" w:rsidRDefault="00AF555A" w:rsidP="00AF555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Requirement</w:t>
            </w:r>
            <w:r w:rsidRPr="00B56B19">
              <w:rPr>
                <w:rFonts w:asciiTheme="minorHAnsi" w:hAnsiTheme="minorHAnsi"/>
                <w:i/>
                <w:iCs/>
                <w:sz w:val="18"/>
                <w:szCs w:val="18"/>
              </w:rPr>
              <w:t xml:space="preserve">: </w:t>
            </w:r>
          </w:p>
          <w:p w14:paraId="2E6BD283" w14:textId="77777777" w:rsidR="00AF555A" w:rsidRPr="00B56B19" w:rsidRDefault="00AF555A" w:rsidP="00AF555A">
            <w:pPr>
              <w:widowControl w:val="0"/>
              <w:spacing w:line="276" w:lineRule="auto"/>
              <w:rPr>
                <w:i/>
                <w:iCs/>
                <w:sz w:val="18"/>
                <w:szCs w:val="18"/>
              </w:rPr>
            </w:pPr>
            <w:r w:rsidRPr="00EB629E">
              <w:rPr>
                <w:rFonts w:asciiTheme="minorHAnsi" w:hAnsiTheme="minorHAnsi"/>
                <w:i/>
                <w:iCs/>
                <w:sz w:val="18"/>
                <w:szCs w:val="18"/>
              </w:rPr>
              <w:t xml:space="preserve">The PoA certification under GS4GG involves following key steps. Refer to </w:t>
            </w:r>
            <w:r w:rsidRPr="00EB629E">
              <w:rPr>
                <w:i/>
                <w:iCs/>
                <w:sz w:val="18"/>
                <w:szCs w:val="18"/>
              </w:rPr>
              <w:t xml:space="preserve">Section 12. Project cycle </w:t>
            </w:r>
            <w:hyperlink r:id="rId23" w:history="1">
              <w:r w:rsidRPr="00EB629E">
                <w:rPr>
                  <w:rStyle w:val="Hyperlink"/>
                  <w:rFonts w:ascii="Verdana" w:hAnsi="Verdana"/>
                  <w:sz w:val="18"/>
                  <w:szCs w:val="18"/>
                </w:rPr>
                <w:t>Programme of Activity Requirements</w:t>
              </w:r>
            </w:hyperlink>
            <w:r w:rsidRPr="00B56B19">
              <w:rPr>
                <w:i/>
                <w:iCs/>
                <w:sz w:val="18"/>
                <w:szCs w:val="18"/>
              </w:rPr>
              <w:t xml:space="preserve"> for details.</w:t>
            </w:r>
          </w:p>
          <w:p w14:paraId="7977BE15" w14:textId="77777777" w:rsidR="00AF555A" w:rsidRPr="00B56B19" w:rsidRDefault="00AF555A" w:rsidP="00AF555A">
            <w:pPr>
              <w:widowControl w:val="0"/>
              <w:spacing w:line="276" w:lineRule="auto"/>
              <w:rPr>
                <w:rFonts w:asciiTheme="minorHAnsi" w:hAnsiTheme="minorHAnsi"/>
                <w:i/>
                <w:iCs/>
                <w:sz w:val="18"/>
                <w:szCs w:val="18"/>
              </w:rPr>
            </w:pPr>
          </w:p>
          <w:p w14:paraId="01C42B50" w14:textId="77777777" w:rsidR="00AF555A" w:rsidRPr="00B56B19" w:rsidRDefault="00AF555A" w:rsidP="00AF555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Preliminary review</w:t>
            </w:r>
            <w:r w:rsidRPr="00B56B19">
              <w:rPr>
                <w:rFonts w:asciiTheme="minorHAnsi" w:hAnsiTheme="minorHAnsi"/>
                <w:i/>
                <w:iCs/>
                <w:sz w:val="18"/>
                <w:szCs w:val="18"/>
              </w:rPr>
              <w:t xml:space="preserve"> - Preliminary Review </w:t>
            </w:r>
            <w:r w:rsidRPr="09E7833C">
              <w:rPr>
                <w:rFonts w:asciiTheme="minorHAnsi" w:hAnsiTheme="minorHAnsi"/>
                <w:i/>
                <w:iCs/>
                <w:sz w:val="18"/>
                <w:szCs w:val="18"/>
              </w:rPr>
              <w:t xml:space="preserve">of the </w:t>
            </w:r>
            <w:r w:rsidRPr="3E90FAF2">
              <w:rPr>
                <w:rFonts w:asciiTheme="minorHAnsi" w:hAnsiTheme="minorHAnsi"/>
                <w:i/>
                <w:iCs/>
                <w:sz w:val="18"/>
                <w:szCs w:val="18"/>
              </w:rPr>
              <w:t>PoA</w:t>
            </w:r>
            <w:r w:rsidRPr="09E7833C">
              <w:rPr>
                <w:rFonts w:asciiTheme="minorHAnsi" w:hAnsiTheme="minorHAnsi"/>
                <w:i/>
                <w:iCs/>
                <w:sz w:val="18"/>
                <w:szCs w:val="18"/>
              </w:rPr>
              <w:t xml:space="preserve"> </w:t>
            </w:r>
            <w:r w:rsidRPr="00B56B19">
              <w:rPr>
                <w:rFonts w:asciiTheme="minorHAnsi" w:hAnsiTheme="minorHAnsi"/>
                <w:i/>
                <w:iCs/>
                <w:sz w:val="18"/>
                <w:szCs w:val="18"/>
              </w:rPr>
              <w:t xml:space="preserve">is conducted once at the time of first submission to Gold Standard. It involves desk review of the Key Project Information and </w:t>
            </w:r>
            <w:r>
              <w:rPr>
                <w:rFonts w:asciiTheme="minorHAnsi" w:hAnsiTheme="minorHAnsi"/>
                <w:i/>
                <w:iCs/>
                <w:sz w:val="18"/>
                <w:szCs w:val="18"/>
              </w:rPr>
              <w:t>PoA-DD</w:t>
            </w:r>
            <w:r w:rsidRPr="00B56B19">
              <w:rPr>
                <w:rFonts w:asciiTheme="minorHAnsi" w:hAnsiTheme="minorHAnsi"/>
                <w:i/>
                <w:iCs/>
                <w:sz w:val="18"/>
                <w:szCs w:val="18"/>
              </w:rPr>
              <w:t xml:space="preserve"> by SustainCERT.</w:t>
            </w:r>
            <w:r>
              <w:rPr>
                <w:rFonts w:asciiTheme="minorHAnsi" w:hAnsiTheme="minorHAnsi"/>
                <w:i/>
                <w:iCs/>
                <w:sz w:val="18"/>
                <w:szCs w:val="18"/>
              </w:rPr>
              <w:t xml:space="preserve"> </w:t>
            </w:r>
            <w:r w:rsidRPr="00F60B53">
              <w:rPr>
                <w:rFonts w:asciiTheme="minorHAnsi" w:hAnsiTheme="minorHAnsi"/>
                <w:i/>
                <w:iCs/>
                <w:sz w:val="18"/>
                <w:szCs w:val="18"/>
              </w:rPr>
              <w:t>The PoA can only be listed once a preliminary review of PoA and each CPA submitted with PoA has been completed</w:t>
            </w:r>
            <w:r>
              <w:rPr>
                <w:rFonts w:asciiTheme="minorHAnsi" w:hAnsiTheme="minorHAnsi"/>
                <w:i/>
                <w:iCs/>
                <w:sz w:val="18"/>
                <w:szCs w:val="18"/>
              </w:rPr>
              <w:t>.</w:t>
            </w:r>
          </w:p>
          <w:p w14:paraId="5DBE3CF4" w14:textId="77777777" w:rsidR="00AF555A" w:rsidRPr="00B56B19" w:rsidRDefault="00AF555A" w:rsidP="00AF555A">
            <w:pPr>
              <w:widowControl w:val="0"/>
              <w:spacing w:line="276" w:lineRule="auto"/>
              <w:rPr>
                <w:rFonts w:asciiTheme="minorHAnsi" w:hAnsiTheme="minorHAnsi"/>
                <w:i/>
                <w:iCs/>
                <w:sz w:val="18"/>
                <w:szCs w:val="18"/>
              </w:rPr>
            </w:pPr>
          </w:p>
          <w:p w14:paraId="663552E1" w14:textId="77777777" w:rsidR="00AF555A" w:rsidRPr="00B56B19" w:rsidRDefault="00AF555A" w:rsidP="00AF555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Design certification (validation + design review) </w:t>
            </w:r>
            <w:r w:rsidRPr="00B56B19">
              <w:rPr>
                <w:rFonts w:asciiTheme="minorHAnsi" w:hAnsiTheme="minorHAnsi"/>
                <w:i/>
                <w:iCs/>
                <w:sz w:val="18"/>
                <w:szCs w:val="18"/>
              </w:rPr>
              <w:t xml:space="preserve">- Design certification involves validation by VVB and design review by SustainCERT. With successful design certification the </w:t>
            </w:r>
            <w:r>
              <w:rPr>
                <w:rFonts w:asciiTheme="minorHAnsi" w:hAnsiTheme="minorHAnsi"/>
                <w:i/>
                <w:iCs/>
                <w:sz w:val="18"/>
                <w:szCs w:val="18"/>
              </w:rPr>
              <w:t>PoA</w:t>
            </w:r>
            <w:r w:rsidRPr="00B56B19">
              <w:rPr>
                <w:rFonts w:asciiTheme="minorHAnsi" w:hAnsiTheme="minorHAnsi"/>
                <w:i/>
                <w:iCs/>
                <w:sz w:val="18"/>
                <w:szCs w:val="18"/>
              </w:rPr>
              <w:t xml:space="preserve"> will obtain ‘Certified design’ status that is equivalent to registration under CDM and other standard.</w:t>
            </w:r>
            <w:r>
              <w:rPr>
                <w:rFonts w:asciiTheme="minorHAnsi" w:hAnsiTheme="minorHAnsi"/>
                <w:i/>
                <w:iCs/>
                <w:sz w:val="18"/>
                <w:szCs w:val="18"/>
              </w:rPr>
              <w:t xml:space="preserve"> The</w:t>
            </w:r>
            <w:r w:rsidRPr="3E90FAF2">
              <w:rPr>
                <w:rFonts w:asciiTheme="minorHAnsi" w:hAnsiTheme="minorHAnsi"/>
                <w:i/>
                <w:iCs/>
                <w:sz w:val="18"/>
                <w:szCs w:val="18"/>
              </w:rPr>
              <w:t xml:space="preserve"> real case CPA-DD is required with PoA-DD for design review as per </w:t>
            </w:r>
            <w:hyperlink r:id="rId24" w:history="1">
              <w:hyperlink r:id="rId25" w:history="1">
                <w:r w:rsidRPr="00EB629E">
                  <w:rPr>
                    <w:rStyle w:val="Hyperlink"/>
                    <w:rFonts w:ascii="Verdana" w:hAnsi="Verdana"/>
                    <w:sz w:val="18"/>
                    <w:szCs w:val="18"/>
                  </w:rPr>
                  <w:t>Programme of Activity Requirements</w:t>
                </w:r>
              </w:hyperlink>
            </w:hyperlink>
            <w:r w:rsidRPr="3E90FAF2">
              <w:rPr>
                <w:rFonts w:asciiTheme="minorHAnsi" w:hAnsiTheme="minorHAnsi"/>
                <w:i/>
                <w:iCs/>
                <w:sz w:val="18"/>
                <w:szCs w:val="18"/>
              </w:rPr>
              <w:t>.</w:t>
            </w:r>
            <w:r>
              <w:t xml:space="preserve"> </w:t>
            </w:r>
            <w:r w:rsidRPr="3E90FAF2">
              <w:rPr>
                <w:rFonts w:asciiTheme="minorHAnsi" w:hAnsiTheme="minorHAnsi"/>
                <w:i/>
                <w:iCs/>
                <w:sz w:val="18"/>
                <w:szCs w:val="18"/>
              </w:rPr>
              <w:t xml:space="preserve">  </w:t>
            </w:r>
          </w:p>
          <w:p w14:paraId="26B96459" w14:textId="77777777" w:rsidR="00AF555A" w:rsidRPr="00B56B19" w:rsidRDefault="00AF555A" w:rsidP="00AF555A">
            <w:pPr>
              <w:widowControl w:val="0"/>
              <w:spacing w:line="276" w:lineRule="auto"/>
              <w:rPr>
                <w:rFonts w:asciiTheme="minorHAnsi" w:hAnsiTheme="minorHAnsi"/>
                <w:i/>
                <w:iCs/>
                <w:sz w:val="18"/>
                <w:szCs w:val="18"/>
              </w:rPr>
            </w:pPr>
          </w:p>
          <w:p w14:paraId="314B5F4F" w14:textId="77777777" w:rsidR="00AF555A" w:rsidRPr="00B56B19" w:rsidRDefault="00AF555A" w:rsidP="00AF555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Performance certification (verification + performance review) </w:t>
            </w:r>
            <w:r w:rsidRPr="00B56B19">
              <w:rPr>
                <w:rFonts w:asciiTheme="minorHAnsi" w:hAnsiTheme="minorHAnsi"/>
                <w:i/>
                <w:iCs/>
                <w:sz w:val="18"/>
                <w:szCs w:val="18"/>
              </w:rPr>
              <w:t xml:space="preserve">- Performance certification involves verification by VVB and performance review by SustainCERT. The positive conclusion of the Performance Review period shall result in Gold Standard ‘Certified Project status’ and </w:t>
            </w:r>
            <w:r>
              <w:rPr>
                <w:rFonts w:asciiTheme="minorHAnsi" w:hAnsiTheme="minorHAnsi"/>
                <w:i/>
                <w:iCs/>
                <w:sz w:val="18"/>
                <w:szCs w:val="18"/>
              </w:rPr>
              <w:t>CPAs</w:t>
            </w:r>
            <w:r w:rsidRPr="00B56B19">
              <w:rPr>
                <w:rFonts w:asciiTheme="minorHAnsi" w:hAnsiTheme="minorHAnsi"/>
                <w:i/>
                <w:iCs/>
                <w:sz w:val="18"/>
                <w:szCs w:val="18"/>
              </w:rPr>
              <w:t xml:space="preserve"> can issue GSVERs. The </w:t>
            </w:r>
            <w:r>
              <w:rPr>
                <w:rFonts w:asciiTheme="minorHAnsi" w:hAnsiTheme="minorHAnsi"/>
                <w:i/>
                <w:iCs/>
                <w:sz w:val="18"/>
                <w:szCs w:val="18"/>
              </w:rPr>
              <w:t xml:space="preserve">CME </w:t>
            </w:r>
            <w:r w:rsidRPr="00B56B19">
              <w:rPr>
                <w:rFonts w:asciiTheme="minorHAnsi" w:hAnsiTheme="minorHAnsi"/>
                <w:i/>
                <w:iCs/>
                <w:sz w:val="18"/>
                <w:szCs w:val="18"/>
              </w:rPr>
              <w:t>may opt for combined Design Certification, conducting both the first Verification and Performance Review under GS4GG at the same time.</w:t>
            </w:r>
          </w:p>
          <w:p w14:paraId="33941D49" w14:textId="77777777" w:rsidR="00AF555A" w:rsidRDefault="00AF555A" w:rsidP="00AF555A">
            <w:pPr>
              <w:spacing w:line="276" w:lineRule="auto"/>
              <w:rPr>
                <w:rFonts w:asciiTheme="minorHAnsi" w:eastAsiaTheme="minorEastAsia" w:hAnsiTheme="minorHAnsi"/>
                <w:b/>
                <w:bCs/>
                <w:i/>
                <w:iCs/>
                <w:sz w:val="18"/>
                <w:szCs w:val="18"/>
              </w:rPr>
            </w:pPr>
          </w:p>
          <w:p w14:paraId="54344D37" w14:textId="77777777" w:rsidR="00AF555A" w:rsidRDefault="00AF555A" w:rsidP="00AF555A">
            <w:pPr>
              <w:spacing w:line="276" w:lineRule="auto"/>
              <w:rPr>
                <w:rFonts w:asciiTheme="minorHAnsi" w:hAnsiTheme="minorHAnsi"/>
                <w:i/>
                <w:iCs/>
                <w:sz w:val="18"/>
                <w:szCs w:val="18"/>
              </w:rPr>
            </w:pPr>
            <w:r>
              <w:rPr>
                <w:rFonts w:asciiTheme="minorHAnsi" w:eastAsiaTheme="minorEastAsia" w:hAnsiTheme="minorHAnsi"/>
                <w:b/>
                <w:bCs/>
                <w:i/>
                <w:iCs/>
                <w:sz w:val="18"/>
                <w:szCs w:val="18"/>
              </w:rPr>
              <w:t xml:space="preserve">CPAs/VPAs </w:t>
            </w:r>
            <w:r w:rsidRPr="00685146">
              <w:rPr>
                <w:rFonts w:asciiTheme="minorHAnsi" w:eastAsiaTheme="minorEastAsia" w:hAnsiTheme="minorHAnsi"/>
                <w:b/>
                <w:bCs/>
                <w:i/>
                <w:iCs/>
                <w:sz w:val="18"/>
                <w:szCs w:val="18"/>
              </w:rPr>
              <w:t>Inclusion</w:t>
            </w:r>
            <w:r>
              <w:rPr>
                <w:rFonts w:asciiTheme="minorHAnsi" w:eastAsiaTheme="minorEastAsia" w:hAnsiTheme="minorHAnsi"/>
                <w:b/>
                <w:bCs/>
                <w:i/>
                <w:iCs/>
                <w:sz w:val="18"/>
                <w:szCs w:val="18"/>
              </w:rPr>
              <w:t xml:space="preserve"> – </w:t>
            </w:r>
            <w:r w:rsidRPr="00C12A26">
              <w:rPr>
                <w:rFonts w:asciiTheme="minorHAnsi" w:hAnsiTheme="minorHAnsi"/>
                <w:i/>
                <w:iCs/>
                <w:sz w:val="18"/>
                <w:szCs w:val="18"/>
              </w:rPr>
              <w:t>Once a real case</w:t>
            </w:r>
            <w:r>
              <w:rPr>
                <w:rFonts w:asciiTheme="minorHAnsi" w:hAnsiTheme="minorHAnsi"/>
                <w:i/>
                <w:iCs/>
                <w:sz w:val="18"/>
                <w:szCs w:val="18"/>
              </w:rPr>
              <w:t xml:space="preserve"> CPA/VPA fully design certified, t</w:t>
            </w:r>
            <w:r w:rsidRPr="00E248AC">
              <w:rPr>
                <w:rFonts w:asciiTheme="minorHAnsi" w:hAnsiTheme="minorHAnsi"/>
                <w:i/>
                <w:iCs/>
                <w:sz w:val="18"/>
                <w:szCs w:val="18"/>
              </w:rPr>
              <w:t>he CME may include</w:t>
            </w:r>
            <w:r>
              <w:rPr>
                <w:rFonts w:asciiTheme="minorHAnsi" w:hAnsiTheme="minorHAnsi"/>
                <w:i/>
                <w:iCs/>
                <w:sz w:val="18"/>
                <w:szCs w:val="18"/>
              </w:rPr>
              <w:t xml:space="preserve"> CPAs/VPAs applying same technology measures following a simplified inclusion process. It involves, VVB’s compliance check followed by SustainCERT design review (two weeks) or if selected for spot -check three week design review.  </w:t>
            </w:r>
            <w:r w:rsidRPr="00D67D35">
              <w:rPr>
                <w:rFonts w:asciiTheme="minorHAnsi" w:hAnsiTheme="minorHAnsi"/>
                <w:i/>
                <w:iCs/>
                <w:sz w:val="18"/>
                <w:szCs w:val="18"/>
              </w:rPr>
              <w:t xml:space="preserve">  </w:t>
            </w:r>
          </w:p>
          <w:p w14:paraId="75830CB2" w14:textId="77777777" w:rsidR="00AF555A" w:rsidRDefault="00AF555A" w:rsidP="00AF555A">
            <w:pPr>
              <w:pStyle w:val="CommentText"/>
              <w:widowControl w:val="0"/>
              <w:spacing w:line="276" w:lineRule="auto"/>
              <w:rPr>
                <w:rFonts w:eastAsia="Verdana"/>
              </w:rPr>
            </w:pPr>
          </w:p>
          <w:p w14:paraId="3F8B0113" w14:textId="77777777" w:rsidR="00AF555A" w:rsidRPr="00A524A6" w:rsidRDefault="00AF555A" w:rsidP="00AF555A">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To minimise disruption and keep the transition review time and costs minimum, the </w:t>
            </w:r>
            <w:r>
              <w:rPr>
                <w:rFonts w:asciiTheme="minorHAnsi" w:hAnsiTheme="minorHAnsi"/>
                <w:i/>
                <w:iCs/>
                <w:sz w:val="18"/>
                <w:szCs w:val="18"/>
              </w:rPr>
              <w:t>PoA</w:t>
            </w:r>
            <w:r w:rsidRPr="00B56B19">
              <w:rPr>
                <w:rFonts w:asciiTheme="minorHAnsi" w:hAnsiTheme="minorHAnsi"/>
                <w:i/>
                <w:iCs/>
                <w:sz w:val="18"/>
                <w:szCs w:val="18"/>
              </w:rPr>
              <w:t xml:space="preserve"> </w:t>
            </w:r>
            <w:r>
              <w:rPr>
                <w:rFonts w:asciiTheme="minorHAnsi" w:hAnsiTheme="minorHAnsi"/>
                <w:i/>
                <w:iCs/>
                <w:sz w:val="18"/>
                <w:szCs w:val="18"/>
              </w:rPr>
              <w:t>is</w:t>
            </w:r>
            <w:r w:rsidRPr="00B56B19">
              <w:rPr>
                <w:rFonts w:asciiTheme="minorHAnsi" w:hAnsiTheme="minorHAnsi"/>
                <w:i/>
                <w:iCs/>
                <w:sz w:val="18"/>
                <w:szCs w:val="18"/>
              </w:rPr>
              <w:t xml:space="preserve"> provided with flexibilities as summarised in the table below;</w:t>
            </w:r>
          </w:p>
          <w:p w14:paraId="52B50BD8" w14:textId="77777777" w:rsidR="00AF555A" w:rsidRPr="00B56B19" w:rsidRDefault="00AF555A" w:rsidP="00AF555A">
            <w:pPr>
              <w:pStyle w:val="CommentText"/>
              <w:widowControl w:val="0"/>
              <w:spacing w:line="276" w:lineRule="auto"/>
              <w:rPr>
                <w:rFonts w:eastAsia="Verdana"/>
              </w:rPr>
            </w:pPr>
          </w:p>
          <w:tbl>
            <w:tblPr>
              <w:tblStyle w:val="GSBoldTable"/>
              <w:tblW w:w="9391" w:type="dxa"/>
              <w:tblLook w:val="04A0" w:firstRow="1" w:lastRow="0" w:firstColumn="1" w:lastColumn="0" w:noHBand="0" w:noVBand="1"/>
            </w:tblPr>
            <w:tblGrid>
              <w:gridCol w:w="1648"/>
              <w:gridCol w:w="1929"/>
              <w:gridCol w:w="1805"/>
              <w:gridCol w:w="1805"/>
              <w:gridCol w:w="2204"/>
            </w:tblGrid>
            <w:tr w:rsidR="00AF555A" w:rsidRPr="007B7C9E" w14:paraId="738425E0" w14:textId="77777777" w:rsidTr="00CF0E24">
              <w:trPr>
                <w:cnfStyle w:val="100000000000" w:firstRow="1" w:lastRow="0" w:firstColumn="0" w:lastColumn="0" w:oddVBand="0" w:evenVBand="0" w:oddHBand="0" w:evenHBand="0" w:firstRowFirstColumn="0" w:firstRowLastColumn="0" w:lastRowFirstColumn="0" w:lastRowLastColumn="0"/>
                <w:trHeight w:val="224"/>
              </w:trPr>
              <w:tc>
                <w:tcPr>
                  <w:tcW w:w="1648" w:type="dxa"/>
                  <w:vMerge w:val="restart"/>
                  <w:noWrap/>
                  <w:hideMark/>
                </w:tcPr>
                <w:p w14:paraId="0694446D" w14:textId="77777777" w:rsidR="00AF555A" w:rsidRPr="007B7C9E" w:rsidRDefault="00AF555A" w:rsidP="00AF555A">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outcome</w:t>
                  </w:r>
                </w:p>
              </w:tc>
              <w:tc>
                <w:tcPr>
                  <w:tcW w:w="1929" w:type="dxa"/>
                  <w:vMerge w:val="restart"/>
                  <w:noWrap/>
                  <w:hideMark/>
                </w:tcPr>
                <w:p w14:paraId="0111ACBE" w14:textId="77777777" w:rsidR="00AF555A" w:rsidRPr="007B7C9E" w:rsidRDefault="00AF555A" w:rsidP="00AF555A">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stage</w:t>
                  </w:r>
                </w:p>
              </w:tc>
              <w:tc>
                <w:tcPr>
                  <w:tcW w:w="1805" w:type="dxa"/>
                  <w:noWrap/>
                  <w:hideMark/>
                </w:tcPr>
                <w:p w14:paraId="1E1CAFC5"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1</w:t>
                  </w:r>
                </w:p>
              </w:tc>
              <w:tc>
                <w:tcPr>
                  <w:tcW w:w="1805" w:type="dxa"/>
                  <w:noWrap/>
                  <w:hideMark/>
                </w:tcPr>
                <w:p w14:paraId="4D8FDBA1"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2</w:t>
                  </w:r>
                  <w:r w:rsidRPr="00006C18">
                    <w:rPr>
                      <w:rFonts w:asciiTheme="minorHAnsi" w:eastAsia="Times New Roman" w:hAnsiTheme="minorHAnsi" w:cs="Calibri"/>
                      <w:color w:val="FFFFFF" w:themeColor="background1"/>
                      <w:sz w:val="18"/>
                      <w:szCs w:val="18"/>
                      <w14:cntxtAlts w14:val="0"/>
                    </w:rPr>
                    <w:t>*</w:t>
                  </w:r>
                </w:p>
              </w:tc>
              <w:tc>
                <w:tcPr>
                  <w:tcW w:w="2204" w:type="dxa"/>
                  <w:noWrap/>
                  <w:hideMark/>
                </w:tcPr>
                <w:p w14:paraId="22E98446"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3</w:t>
                  </w:r>
                </w:p>
              </w:tc>
            </w:tr>
            <w:tr w:rsidR="00AF555A" w:rsidRPr="007B7C9E" w14:paraId="4F5CD758" w14:textId="77777777" w:rsidTr="00CF0E24">
              <w:trPr>
                <w:trHeight w:val="448"/>
              </w:trPr>
              <w:tc>
                <w:tcPr>
                  <w:tcW w:w="1648" w:type="dxa"/>
                  <w:vMerge/>
                  <w:noWrap/>
                  <w:hideMark/>
                </w:tcPr>
                <w:p w14:paraId="2FAE0846"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vMerge/>
                  <w:noWrap/>
                  <w:hideMark/>
                </w:tcPr>
                <w:p w14:paraId="42802FAF"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shd w:val="clear" w:color="auto" w:fill="00B9BD"/>
                  <w:hideMark/>
                </w:tcPr>
                <w:p w14:paraId="4AB226A3"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Normal certification pathway</w:t>
                  </w:r>
                </w:p>
              </w:tc>
              <w:tc>
                <w:tcPr>
                  <w:tcW w:w="1805" w:type="dxa"/>
                  <w:shd w:val="clear" w:color="auto" w:fill="00B9BD"/>
                  <w:hideMark/>
                </w:tcPr>
                <w:p w14:paraId="2F8121CB" w14:textId="77777777" w:rsidR="00AF555A" w:rsidRPr="00006C18"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Combined P</w:t>
                  </w:r>
                  <w:r w:rsidRPr="00006C18">
                    <w:rPr>
                      <w:rFonts w:asciiTheme="minorHAnsi" w:eastAsia="Times New Roman" w:hAnsiTheme="minorHAnsi" w:cs="Calibri"/>
                      <w:color w:val="FFFFFF" w:themeColor="background1"/>
                      <w:sz w:val="18"/>
                      <w:szCs w:val="18"/>
                      <w14:cntxtAlts w14:val="0"/>
                    </w:rPr>
                    <w:t xml:space="preserve">reliminary review </w:t>
                  </w:r>
                </w:p>
                <w:p w14:paraId="07FA35C7"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Validation + Design review</w:t>
                  </w:r>
                </w:p>
              </w:tc>
              <w:tc>
                <w:tcPr>
                  <w:tcW w:w="2204" w:type="dxa"/>
                  <w:shd w:val="clear" w:color="auto" w:fill="00B9BD"/>
                  <w:hideMark/>
                </w:tcPr>
                <w:p w14:paraId="24EDBC48"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Combined validation + verification </w:t>
                  </w:r>
                  <w:r w:rsidRPr="00006C18">
                    <w:rPr>
                      <w:rFonts w:asciiTheme="minorHAnsi" w:eastAsia="Times New Roman" w:hAnsiTheme="minorHAnsi" w:cs="Calibri"/>
                      <w:color w:val="FFFFFF" w:themeColor="background1"/>
                      <w:sz w:val="18"/>
                      <w:szCs w:val="18"/>
                      <w14:cntxtAlts w14:val="0"/>
                    </w:rPr>
                    <w:t>followed by combined design + performance review</w:t>
                  </w:r>
                </w:p>
              </w:tc>
            </w:tr>
            <w:tr w:rsidR="00AF555A" w:rsidRPr="007B7C9E" w14:paraId="698B6BDC" w14:textId="77777777" w:rsidTr="00CF0E24">
              <w:trPr>
                <w:trHeight w:val="224"/>
              </w:trPr>
              <w:tc>
                <w:tcPr>
                  <w:tcW w:w="3577" w:type="dxa"/>
                  <w:gridSpan w:val="2"/>
                  <w:shd w:val="clear" w:color="auto" w:fill="00B9BD"/>
                  <w:noWrap/>
                </w:tcPr>
                <w:p w14:paraId="37BE25DC" w14:textId="77777777" w:rsidR="00AF555A" w:rsidRPr="007B7C9E"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PoA+ REAL Case CPA </w:t>
                  </w:r>
                </w:p>
              </w:tc>
              <w:tc>
                <w:tcPr>
                  <w:tcW w:w="1805" w:type="dxa"/>
                  <w:noWrap/>
                </w:tcPr>
                <w:p w14:paraId="14BF2910"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1805" w:type="dxa"/>
                  <w:noWrap/>
                </w:tcPr>
                <w:p w14:paraId="049710E0"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tcPr>
                <w:p w14:paraId="326F0E7C"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r>
            <w:tr w:rsidR="00AF555A" w:rsidRPr="007B7C9E" w14:paraId="2F47BED4" w14:textId="77777777" w:rsidTr="00CF0E24">
              <w:trPr>
                <w:trHeight w:val="224"/>
              </w:trPr>
              <w:tc>
                <w:tcPr>
                  <w:tcW w:w="1648" w:type="dxa"/>
                  <w:shd w:val="clear" w:color="auto" w:fill="00B9BD"/>
                  <w:noWrap/>
                  <w:hideMark/>
                </w:tcPr>
                <w:p w14:paraId="24B5B555"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Listing </w:t>
                  </w:r>
                </w:p>
              </w:tc>
              <w:tc>
                <w:tcPr>
                  <w:tcW w:w="1929" w:type="dxa"/>
                  <w:shd w:val="clear" w:color="auto" w:fill="00B9BD"/>
                  <w:noWrap/>
                  <w:hideMark/>
                </w:tcPr>
                <w:p w14:paraId="69FA529F"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Preliminary review </w:t>
                  </w:r>
                </w:p>
              </w:tc>
              <w:tc>
                <w:tcPr>
                  <w:tcW w:w="1805" w:type="dxa"/>
                  <w:noWrap/>
                  <w:hideMark/>
                </w:tcPr>
                <w:p w14:paraId="4340884F"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c>
                <w:tcPr>
                  <w:tcW w:w="1805" w:type="dxa"/>
                  <w:vMerge w:val="restart"/>
                  <w:noWrap/>
                  <w:hideMark/>
                </w:tcPr>
                <w:p w14:paraId="1DBA23C8"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c>
                <w:tcPr>
                  <w:tcW w:w="2204" w:type="dxa"/>
                  <w:noWrap/>
                  <w:hideMark/>
                </w:tcPr>
                <w:p w14:paraId="08FB6469"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r>
            <w:tr w:rsidR="00AF555A" w:rsidRPr="007B7C9E" w14:paraId="6CB336F1" w14:textId="77777777" w:rsidTr="00CF0E24">
              <w:trPr>
                <w:trHeight w:val="224"/>
              </w:trPr>
              <w:tc>
                <w:tcPr>
                  <w:tcW w:w="1648" w:type="dxa"/>
                  <w:vMerge w:val="restart"/>
                  <w:shd w:val="clear" w:color="auto" w:fill="00B9BD"/>
                  <w:hideMark/>
                </w:tcPr>
                <w:p w14:paraId="6E7084B5" w14:textId="77777777" w:rsidR="00AF555A" w:rsidRPr="00006C18"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Certified Design </w:t>
                  </w:r>
                </w:p>
                <w:p w14:paraId="6DA00EB5"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Registration</w:t>
                  </w:r>
                </w:p>
              </w:tc>
              <w:tc>
                <w:tcPr>
                  <w:tcW w:w="1929" w:type="dxa"/>
                  <w:shd w:val="clear" w:color="auto" w:fill="00B9BD"/>
                  <w:noWrap/>
                  <w:hideMark/>
                </w:tcPr>
                <w:p w14:paraId="306138CE"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Validation </w:t>
                  </w:r>
                </w:p>
              </w:tc>
              <w:tc>
                <w:tcPr>
                  <w:tcW w:w="1805" w:type="dxa"/>
                  <w:noWrap/>
                  <w:hideMark/>
                </w:tcPr>
                <w:p w14:paraId="1CCD04D7"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1805" w:type="dxa"/>
                  <w:vMerge/>
                  <w:hideMark/>
                </w:tcPr>
                <w:p w14:paraId="003F62F5"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1AC402FC"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AF555A" w:rsidRPr="007B7C9E" w14:paraId="70000370" w14:textId="77777777" w:rsidTr="00CF0E24">
              <w:trPr>
                <w:trHeight w:val="224"/>
              </w:trPr>
              <w:tc>
                <w:tcPr>
                  <w:tcW w:w="1648" w:type="dxa"/>
                  <w:vMerge/>
                  <w:shd w:val="clear" w:color="auto" w:fill="00B9BD"/>
                  <w:hideMark/>
                </w:tcPr>
                <w:p w14:paraId="324FA906"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hideMark/>
                </w:tcPr>
                <w:p w14:paraId="35140D31"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Design review </w:t>
                  </w:r>
                </w:p>
              </w:tc>
              <w:tc>
                <w:tcPr>
                  <w:tcW w:w="1805" w:type="dxa"/>
                  <w:noWrap/>
                  <w:hideMark/>
                </w:tcPr>
                <w:p w14:paraId="5D4AEB9D"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vMerge/>
                  <w:hideMark/>
                </w:tcPr>
                <w:p w14:paraId="1E3DC592"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42D13C38"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r>
            <w:tr w:rsidR="00AF555A" w:rsidRPr="007B7C9E" w14:paraId="1D3C88CF" w14:textId="77777777" w:rsidTr="00CF0E24">
              <w:trPr>
                <w:trHeight w:val="224"/>
              </w:trPr>
              <w:tc>
                <w:tcPr>
                  <w:tcW w:w="1648" w:type="dxa"/>
                  <w:vMerge w:val="restart"/>
                  <w:shd w:val="clear" w:color="auto" w:fill="00B9BD"/>
                  <w:hideMark/>
                </w:tcPr>
                <w:p w14:paraId="4B90CA63"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Certified project = Issuance</w:t>
                  </w:r>
                </w:p>
              </w:tc>
              <w:tc>
                <w:tcPr>
                  <w:tcW w:w="1929" w:type="dxa"/>
                  <w:shd w:val="clear" w:color="auto" w:fill="00B9BD"/>
                  <w:noWrap/>
                  <w:hideMark/>
                </w:tcPr>
                <w:p w14:paraId="0CB1049F"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Verification</w:t>
                  </w:r>
                </w:p>
              </w:tc>
              <w:tc>
                <w:tcPr>
                  <w:tcW w:w="1805" w:type="dxa"/>
                  <w:noWrap/>
                  <w:hideMark/>
                </w:tcPr>
                <w:p w14:paraId="7E0AF444"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c>
                <w:tcPr>
                  <w:tcW w:w="1805" w:type="dxa"/>
                  <w:noWrap/>
                  <w:hideMark/>
                </w:tcPr>
                <w:p w14:paraId="0549D0DD"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2204" w:type="dxa"/>
                  <w:noWrap/>
                  <w:hideMark/>
                </w:tcPr>
                <w:p w14:paraId="7BDE6102"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r>
            <w:tr w:rsidR="00AF555A" w:rsidRPr="007B7C9E" w14:paraId="513C9E3F" w14:textId="77777777" w:rsidTr="00CF0E24">
              <w:trPr>
                <w:trHeight w:val="224"/>
              </w:trPr>
              <w:tc>
                <w:tcPr>
                  <w:tcW w:w="1648" w:type="dxa"/>
                  <w:vMerge/>
                  <w:shd w:val="clear" w:color="auto" w:fill="00B9BD"/>
                  <w:hideMark/>
                </w:tcPr>
                <w:p w14:paraId="36592313"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hideMark/>
                </w:tcPr>
                <w:p w14:paraId="14A35A62"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Performance review</w:t>
                  </w:r>
                </w:p>
              </w:tc>
              <w:tc>
                <w:tcPr>
                  <w:tcW w:w="1805" w:type="dxa"/>
                  <w:noWrap/>
                  <w:hideMark/>
                </w:tcPr>
                <w:p w14:paraId="59CF2A35"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noWrap/>
                  <w:hideMark/>
                </w:tcPr>
                <w:p w14:paraId="7B930D77"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c>
                <w:tcPr>
                  <w:tcW w:w="2204" w:type="dxa"/>
                  <w:noWrap/>
                  <w:hideMark/>
                </w:tcPr>
                <w:p w14:paraId="537882BE"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r>
            <w:tr w:rsidR="00AF555A" w:rsidRPr="007B7C9E" w14:paraId="01BF4BE7" w14:textId="77777777" w:rsidTr="00CF0E24">
              <w:trPr>
                <w:trHeight w:val="224"/>
              </w:trPr>
              <w:tc>
                <w:tcPr>
                  <w:tcW w:w="3577" w:type="dxa"/>
                  <w:gridSpan w:val="2"/>
                  <w:shd w:val="clear" w:color="auto" w:fill="00B9BD"/>
                </w:tcPr>
                <w:p w14:paraId="1D8FADF5" w14:textId="77777777" w:rsidR="00AF555A"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CPA/VPA inclusion  </w:t>
                  </w:r>
                </w:p>
              </w:tc>
              <w:tc>
                <w:tcPr>
                  <w:tcW w:w="1805" w:type="dxa"/>
                  <w:noWrap/>
                </w:tcPr>
                <w:p w14:paraId="2C114607" w14:textId="77777777" w:rsidR="00AF555A" w:rsidRDefault="00AF555A" w:rsidP="00AF555A">
                  <w:pPr>
                    <w:spacing w:line="240" w:lineRule="auto"/>
                    <w:contextualSpacing w:val="0"/>
                    <w:rPr>
                      <w:rFonts w:asciiTheme="minorHAnsi" w:eastAsia="Verdana" w:hAnsiTheme="minorHAnsi" w:cs="Calibri"/>
                      <w:sz w:val="18"/>
                      <w:szCs w:val="18"/>
                      <w14:cntxtAlts w14:val="0"/>
                    </w:rPr>
                  </w:pPr>
                </w:p>
              </w:tc>
              <w:tc>
                <w:tcPr>
                  <w:tcW w:w="1805" w:type="dxa"/>
                  <w:noWrap/>
                </w:tcPr>
                <w:p w14:paraId="2DB852F6"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tcPr>
                <w:p w14:paraId="135367BC"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p>
              </w:tc>
            </w:tr>
            <w:tr w:rsidR="00AF555A" w:rsidRPr="007B7C9E" w14:paraId="0FDE8606" w14:textId="77777777" w:rsidTr="00CF0E24">
              <w:trPr>
                <w:trHeight w:val="224"/>
              </w:trPr>
              <w:tc>
                <w:tcPr>
                  <w:tcW w:w="1648" w:type="dxa"/>
                  <w:vMerge w:val="restart"/>
                  <w:shd w:val="clear" w:color="auto" w:fill="00B9BD"/>
                </w:tcPr>
                <w:p w14:paraId="22CF7DAA" w14:textId="77777777" w:rsidR="00AF555A" w:rsidRPr="007B7C9E"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r>
                    <w:rPr>
                      <w:rFonts w:asciiTheme="minorHAnsi" w:eastAsia="Times New Roman" w:hAnsiTheme="minorHAnsi" w:cs="Calibri"/>
                      <w:color w:val="FFFFFF" w:themeColor="background1"/>
                      <w:sz w:val="18"/>
                      <w:szCs w:val="18"/>
                      <w14:cntxtAlts w14:val="0"/>
                    </w:rPr>
                    <w:t xml:space="preserve">CPA/VPA inclusion </w:t>
                  </w:r>
                </w:p>
              </w:tc>
              <w:tc>
                <w:tcPr>
                  <w:tcW w:w="1929" w:type="dxa"/>
                  <w:shd w:val="clear" w:color="auto" w:fill="00B9BD"/>
                  <w:noWrap/>
                </w:tcPr>
                <w:p w14:paraId="0D14A4B3" w14:textId="77777777" w:rsidR="00AF555A" w:rsidRPr="007B7C9E"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Compliance check </w:t>
                  </w:r>
                </w:p>
              </w:tc>
              <w:tc>
                <w:tcPr>
                  <w:tcW w:w="1805" w:type="dxa"/>
                  <w:noWrap/>
                </w:tcPr>
                <w:p w14:paraId="6BFF2B82"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Pr>
                      <w:rFonts w:asciiTheme="minorHAnsi" w:eastAsia="Verdana" w:hAnsiTheme="minorHAnsi" w:cs="Calibri"/>
                      <w:sz w:val="18"/>
                      <w:szCs w:val="18"/>
                      <w14:cntxtAlts w14:val="0"/>
                    </w:rPr>
                    <w:t xml:space="preserve">VVB </w:t>
                  </w:r>
                </w:p>
              </w:tc>
              <w:tc>
                <w:tcPr>
                  <w:tcW w:w="1805" w:type="dxa"/>
                  <w:vMerge w:val="restart"/>
                  <w:noWrap/>
                </w:tcPr>
                <w:p w14:paraId="37351B2E"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Pr>
                      <w:rFonts w:asciiTheme="minorHAnsi" w:eastAsia="Times New Roman" w:hAnsiTheme="minorHAnsi" w:cs="Calibri"/>
                      <w:sz w:val="18"/>
                      <w:szCs w:val="18"/>
                      <w14:cntxtAlts w14:val="0"/>
                    </w:rPr>
                    <w:t>SustainCERT</w:t>
                  </w:r>
                </w:p>
              </w:tc>
              <w:tc>
                <w:tcPr>
                  <w:tcW w:w="2204" w:type="dxa"/>
                  <w:noWrap/>
                </w:tcPr>
                <w:p w14:paraId="0B607E6B"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AF555A" w:rsidRPr="007B7C9E" w14:paraId="35ABDA82" w14:textId="77777777" w:rsidTr="00CF0E24">
              <w:trPr>
                <w:trHeight w:val="224"/>
              </w:trPr>
              <w:tc>
                <w:tcPr>
                  <w:tcW w:w="1648" w:type="dxa"/>
                  <w:vMerge/>
                  <w:shd w:val="clear" w:color="auto" w:fill="00B9BD"/>
                </w:tcPr>
                <w:p w14:paraId="66C83BAA" w14:textId="77777777" w:rsidR="00AF555A"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tcPr>
                <w:p w14:paraId="2AA5DE66" w14:textId="77777777" w:rsidR="00AF555A"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Design review </w:t>
                  </w:r>
                </w:p>
              </w:tc>
              <w:tc>
                <w:tcPr>
                  <w:tcW w:w="1805" w:type="dxa"/>
                  <w:noWrap/>
                </w:tcPr>
                <w:p w14:paraId="3851A946" w14:textId="77777777" w:rsidR="00AF555A"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vMerge/>
                  <w:noWrap/>
                </w:tcPr>
                <w:p w14:paraId="2FD7C171"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p>
              </w:tc>
              <w:tc>
                <w:tcPr>
                  <w:tcW w:w="2204" w:type="dxa"/>
                  <w:noWrap/>
                </w:tcPr>
                <w:p w14:paraId="0324CBD2"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SustainCERT</w:t>
                  </w:r>
                </w:p>
              </w:tc>
            </w:tr>
            <w:tr w:rsidR="00AF555A" w:rsidRPr="007B7C9E" w14:paraId="5E7B9A26" w14:textId="77777777" w:rsidTr="00CF0E24">
              <w:trPr>
                <w:trHeight w:val="224"/>
              </w:trPr>
              <w:tc>
                <w:tcPr>
                  <w:tcW w:w="1648" w:type="dxa"/>
                  <w:vMerge/>
                  <w:shd w:val="clear" w:color="auto" w:fill="00B9BD"/>
                </w:tcPr>
                <w:p w14:paraId="1CEA6EF2" w14:textId="77777777" w:rsidR="00AF555A"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shd w:val="clear" w:color="auto" w:fill="00B9BD"/>
                  <w:noWrap/>
                </w:tcPr>
                <w:p w14:paraId="68AEE97E" w14:textId="77777777" w:rsidR="00AF555A"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 xml:space="preserve">Verification </w:t>
                  </w:r>
                </w:p>
              </w:tc>
              <w:tc>
                <w:tcPr>
                  <w:tcW w:w="1805" w:type="dxa"/>
                  <w:noWrap/>
                </w:tcPr>
                <w:p w14:paraId="19406DBA" w14:textId="77777777" w:rsidR="00AF555A" w:rsidRDefault="00AF555A" w:rsidP="00AF555A">
                  <w:pPr>
                    <w:spacing w:line="240" w:lineRule="auto"/>
                    <w:contextualSpacing w:val="0"/>
                    <w:rPr>
                      <w:rFonts w:asciiTheme="minorHAnsi" w:eastAsia="Verdana" w:hAnsiTheme="minorHAnsi" w:cs="Calibri"/>
                      <w:sz w:val="18"/>
                      <w:szCs w:val="18"/>
                      <w14:cntxtAlts w14:val="0"/>
                    </w:rPr>
                  </w:pPr>
                  <w:r>
                    <w:rPr>
                      <w:rFonts w:asciiTheme="minorHAnsi" w:eastAsia="Verdana" w:hAnsiTheme="minorHAnsi" w:cs="Calibri"/>
                      <w:sz w:val="18"/>
                      <w:szCs w:val="18"/>
                      <w14:cntxtAlts w14:val="0"/>
                    </w:rPr>
                    <w:t>VVB</w:t>
                  </w:r>
                </w:p>
              </w:tc>
              <w:tc>
                <w:tcPr>
                  <w:tcW w:w="1805" w:type="dxa"/>
                  <w:noWrap/>
                </w:tcPr>
                <w:p w14:paraId="57BE4213"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Pr>
                      <w:rFonts w:asciiTheme="minorHAnsi" w:eastAsia="Times New Roman" w:hAnsiTheme="minorHAnsi" w:cs="Calibri"/>
                      <w:sz w:val="18"/>
                      <w:szCs w:val="18"/>
                      <w14:cntxtAlts w14:val="0"/>
                    </w:rPr>
                    <w:t>VVB</w:t>
                  </w:r>
                </w:p>
              </w:tc>
              <w:tc>
                <w:tcPr>
                  <w:tcW w:w="2204" w:type="dxa"/>
                  <w:noWrap/>
                </w:tcPr>
                <w:p w14:paraId="38F9B403"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VVB</w:t>
                  </w:r>
                </w:p>
              </w:tc>
            </w:tr>
            <w:tr w:rsidR="00AF555A" w:rsidRPr="007B7C9E" w14:paraId="50AA8088" w14:textId="77777777" w:rsidTr="00CF0E24">
              <w:trPr>
                <w:trHeight w:val="224"/>
              </w:trPr>
              <w:tc>
                <w:tcPr>
                  <w:tcW w:w="1648" w:type="dxa"/>
                  <w:vMerge/>
                  <w:tcBorders>
                    <w:bottom w:val="single" w:sz="4" w:space="0" w:color="BFBFBF" w:themeColor="background1" w:themeShade="BF"/>
                  </w:tcBorders>
                  <w:shd w:val="clear" w:color="auto" w:fill="00B9BD"/>
                </w:tcPr>
                <w:p w14:paraId="46D59373" w14:textId="77777777" w:rsidR="00AF555A" w:rsidRDefault="00AF555A" w:rsidP="00AF555A">
                  <w:pPr>
                    <w:spacing w:line="240" w:lineRule="auto"/>
                    <w:contextualSpacing w:val="0"/>
                    <w:rPr>
                      <w:rFonts w:asciiTheme="minorHAnsi" w:eastAsia="Times New Roman" w:hAnsiTheme="minorHAnsi" w:cs="Calibri"/>
                      <w:color w:val="FFFFFF" w:themeColor="background1"/>
                      <w:sz w:val="18"/>
                      <w:szCs w:val="18"/>
                      <w14:cntxtAlts w14:val="0"/>
                    </w:rPr>
                  </w:pPr>
                </w:p>
              </w:tc>
              <w:tc>
                <w:tcPr>
                  <w:tcW w:w="1929" w:type="dxa"/>
                  <w:tcBorders>
                    <w:bottom w:val="single" w:sz="4" w:space="0" w:color="BFBFBF" w:themeColor="background1" w:themeShade="BF"/>
                  </w:tcBorders>
                  <w:shd w:val="clear" w:color="auto" w:fill="00B9BD"/>
                  <w:noWrap/>
                </w:tcPr>
                <w:p w14:paraId="0A866EFC" w14:textId="77777777" w:rsidR="00AF555A" w:rsidRDefault="00AF555A" w:rsidP="00AF555A">
                  <w:pPr>
                    <w:spacing w:line="240" w:lineRule="auto"/>
                    <w:contextualSpacing w:val="0"/>
                    <w:rPr>
                      <w:rFonts w:asciiTheme="minorHAnsi" w:eastAsia="Verdana" w:hAnsiTheme="minorHAnsi" w:cs="Calibri"/>
                      <w:color w:val="FFFFFF" w:themeColor="background1"/>
                      <w:sz w:val="18"/>
                      <w:szCs w:val="18"/>
                      <w14:cntxtAlts w14:val="0"/>
                    </w:rPr>
                  </w:pPr>
                  <w:r>
                    <w:rPr>
                      <w:rFonts w:asciiTheme="minorHAnsi" w:eastAsia="Verdana" w:hAnsiTheme="minorHAnsi" w:cs="Calibri"/>
                      <w:color w:val="FFFFFF" w:themeColor="background1"/>
                      <w:sz w:val="18"/>
                      <w:szCs w:val="18"/>
                      <w14:cntxtAlts w14:val="0"/>
                    </w:rPr>
                    <w:t>Performance review</w:t>
                  </w:r>
                </w:p>
              </w:tc>
              <w:tc>
                <w:tcPr>
                  <w:tcW w:w="1805" w:type="dxa"/>
                  <w:tcBorders>
                    <w:bottom w:val="single" w:sz="4" w:space="0" w:color="BFBFBF" w:themeColor="background1" w:themeShade="BF"/>
                  </w:tcBorders>
                  <w:noWrap/>
                </w:tcPr>
                <w:p w14:paraId="625C629B" w14:textId="77777777" w:rsidR="00AF555A"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tcBorders>
                    <w:bottom w:val="single" w:sz="4" w:space="0" w:color="BFBFBF" w:themeColor="background1" w:themeShade="BF"/>
                  </w:tcBorders>
                  <w:noWrap/>
                </w:tcPr>
                <w:p w14:paraId="0D3FC2D5" w14:textId="77777777" w:rsidR="00AF555A" w:rsidRPr="007B7C9E" w:rsidRDefault="00AF555A" w:rsidP="00AF555A">
                  <w:pPr>
                    <w:spacing w:line="240" w:lineRule="auto"/>
                    <w:contextualSpacing w:val="0"/>
                    <w:rPr>
                      <w:rFonts w:asciiTheme="minorHAnsi" w:eastAsia="Times New Roman" w:hAnsiTheme="minorHAnsi" w:cs="Calibri"/>
                      <w:sz w:val="18"/>
                      <w:szCs w:val="18"/>
                      <w14:cntxtAlts w14:val="0"/>
                    </w:rPr>
                  </w:pPr>
                  <w:r>
                    <w:rPr>
                      <w:rFonts w:asciiTheme="minorHAnsi" w:eastAsia="Times New Roman" w:hAnsiTheme="minorHAnsi" w:cs="Calibri"/>
                      <w:sz w:val="18"/>
                      <w:szCs w:val="18"/>
                      <w14:cntxtAlts w14:val="0"/>
                    </w:rPr>
                    <w:t>SustainCERT</w:t>
                  </w:r>
                </w:p>
              </w:tc>
              <w:tc>
                <w:tcPr>
                  <w:tcW w:w="2204" w:type="dxa"/>
                  <w:tcBorders>
                    <w:bottom w:val="single" w:sz="4" w:space="0" w:color="BFBFBF" w:themeColor="background1" w:themeShade="BF"/>
                  </w:tcBorders>
                  <w:noWrap/>
                </w:tcPr>
                <w:p w14:paraId="622215C8" w14:textId="77777777" w:rsidR="00AF555A" w:rsidRPr="007B7C9E" w:rsidRDefault="00AF555A" w:rsidP="00AF555A">
                  <w:pPr>
                    <w:spacing w:line="240" w:lineRule="auto"/>
                    <w:contextualSpacing w:val="0"/>
                    <w:rPr>
                      <w:rFonts w:asciiTheme="minorHAnsi" w:eastAsia="Verdana" w:hAnsiTheme="minorHAnsi" w:cs="Calibri"/>
                      <w:sz w:val="18"/>
                      <w:szCs w:val="18"/>
                      <w14:cntxtAlts w14:val="0"/>
                    </w:rPr>
                  </w:pPr>
                  <w:r w:rsidRPr="007B7C9E">
                    <w:rPr>
                      <w:rFonts w:asciiTheme="minorHAnsi" w:eastAsia="Verdana" w:hAnsiTheme="minorHAnsi" w:cs="Calibri"/>
                      <w:sz w:val="18"/>
                      <w:szCs w:val="18"/>
                      <w14:cntxtAlts w14:val="0"/>
                    </w:rPr>
                    <w:t>SustainCERT</w:t>
                  </w:r>
                </w:p>
              </w:tc>
            </w:tr>
          </w:tbl>
          <w:p w14:paraId="3811CA4F" w14:textId="77777777" w:rsidR="00AF555A" w:rsidRDefault="00AF555A" w:rsidP="00AF555A">
            <w:pPr>
              <w:widowControl w:val="0"/>
              <w:spacing w:line="276" w:lineRule="auto"/>
              <w:rPr>
                <w:rFonts w:eastAsia="Verdana"/>
                <w:i/>
                <w:iCs/>
                <w:sz w:val="18"/>
                <w:szCs w:val="18"/>
              </w:rPr>
            </w:pPr>
          </w:p>
          <w:p w14:paraId="1D8AF791" w14:textId="77777777" w:rsidR="00AF555A" w:rsidRPr="00E50F7B" w:rsidRDefault="00AF555A" w:rsidP="00AF555A">
            <w:pPr>
              <w:widowControl w:val="0"/>
              <w:spacing w:line="276" w:lineRule="auto"/>
              <w:rPr>
                <w:rFonts w:eastAsia="Verdana"/>
                <w:i/>
                <w:iCs/>
                <w:sz w:val="18"/>
                <w:szCs w:val="18"/>
              </w:rPr>
            </w:pPr>
            <w:r w:rsidRPr="00E50F7B">
              <w:rPr>
                <w:rFonts w:eastAsia="Verdana"/>
                <w:i/>
                <w:iCs/>
                <w:sz w:val="18"/>
                <w:szCs w:val="18"/>
              </w:rPr>
              <w:t>For option 1, a validation</w:t>
            </w:r>
            <w:r>
              <w:rPr>
                <w:rFonts w:eastAsia="Verdana"/>
                <w:i/>
                <w:iCs/>
                <w:sz w:val="18"/>
                <w:szCs w:val="18"/>
              </w:rPr>
              <w:t>/inclusion</w:t>
            </w:r>
            <w:r w:rsidRPr="00E50F7B">
              <w:rPr>
                <w:rFonts w:eastAsia="Verdana"/>
                <w:i/>
                <w:iCs/>
                <w:sz w:val="18"/>
                <w:szCs w:val="18"/>
              </w:rPr>
              <w:t xml:space="preserve"> site visit by VVB is not required </w:t>
            </w:r>
            <w:r>
              <w:rPr>
                <w:rFonts w:eastAsia="Verdana"/>
                <w:i/>
                <w:iCs/>
                <w:sz w:val="18"/>
                <w:szCs w:val="18"/>
              </w:rPr>
              <w:t xml:space="preserve">for CPAs proposed for inclusion </w:t>
            </w:r>
            <w:r w:rsidRPr="00E50F7B">
              <w:rPr>
                <w:rFonts w:eastAsia="Verdana"/>
                <w:i/>
                <w:iCs/>
                <w:sz w:val="18"/>
                <w:szCs w:val="18"/>
              </w:rPr>
              <w:t xml:space="preserve">as long as the VVB conducted a site visit as part of validation/verification in last three years (from time of first submission for preliminary review) and new/updated information can be audited based on desk review and/or using remote audit approaches.   </w:t>
            </w:r>
          </w:p>
          <w:p w14:paraId="7748385C" w14:textId="77777777" w:rsidR="00AF555A" w:rsidRDefault="00AF555A" w:rsidP="00AF555A">
            <w:pPr>
              <w:widowControl w:val="0"/>
              <w:spacing w:line="276" w:lineRule="auto"/>
              <w:rPr>
                <w:rFonts w:eastAsia="Verdana"/>
                <w:sz w:val="18"/>
                <w:szCs w:val="18"/>
              </w:rPr>
            </w:pPr>
          </w:p>
          <w:p w14:paraId="28A71497" w14:textId="77777777" w:rsidR="00AF555A" w:rsidRDefault="00AF555A" w:rsidP="00AF555A">
            <w:pPr>
              <w:widowControl w:val="0"/>
              <w:spacing w:line="276" w:lineRule="auto"/>
              <w:rPr>
                <w:rFonts w:asciiTheme="minorHAnsi" w:eastAsia="Verdana" w:hAnsiTheme="minorHAnsi"/>
                <w:i/>
                <w:iCs/>
                <w:sz w:val="18"/>
                <w:szCs w:val="18"/>
              </w:rPr>
            </w:pPr>
            <w:r w:rsidRPr="0D863404">
              <w:rPr>
                <w:rFonts w:eastAsia="Verdana"/>
                <w:i/>
                <w:iCs/>
                <w:sz w:val="18"/>
                <w:szCs w:val="18"/>
              </w:rPr>
              <w:t>For Option 2</w:t>
            </w:r>
            <w:r w:rsidRPr="0D863404">
              <w:rPr>
                <w:rFonts w:asciiTheme="minorHAnsi" w:eastAsia="Verdana" w:hAnsiTheme="minorHAnsi"/>
                <w:i/>
                <w:iCs/>
                <w:sz w:val="18"/>
                <w:szCs w:val="18"/>
              </w:rPr>
              <w:t xml:space="preserve">, SustainCERT conducts PoA/CPAs design elements desk based audit and approve PoA/CPAs transition, without VVB’s opinion. </w:t>
            </w:r>
            <w:r w:rsidRPr="0D863404">
              <w:rPr>
                <w:rFonts w:asciiTheme="minorHAnsi" w:eastAsia="Verdana" w:hAnsiTheme="minorHAnsi"/>
                <w:b/>
                <w:bCs/>
                <w:i/>
                <w:iCs/>
                <w:sz w:val="18"/>
                <w:szCs w:val="18"/>
                <w:u w:val="single"/>
              </w:rPr>
              <w:t>Note that this option will involve additional review fee levied by SustainCERT. The project developer shall confirm the applicable fee and timelines with SustainCERT (</w:t>
            </w:r>
            <w:hyperlink r:id="rId26">
              <w:r w:rsidRPr="0D863404">
                <w:rPr>
                  <w:rStyle w:val="Hyperlink"/>
                  <w:rFonts w:eastAsia="Verdana"/>
                  <w:b/>
                  <w:bCs/>
                  <w:i/>
                  <w:iCs/>
                  <w:sz w:val="18"/>
                  <w:szCs w:val="18"/>
                </w:rPr>
                <w:t>help@sustain-cert.com</w:t>
              </w:r>
            </w:hyperlink>
            <w:r w:rsidRPr="0D863404">
              <w:rPr>
                <w:rFonts w:asciiTheme="minorHAnsi" w:eastAsia="Verdana" w:hAnsiTheme="minorHAnsi"/>
                <w:b/>
                <w:bCs/>
                <w:i/>
                <w:iCs/>
                <w:sz w:val="18"/>
                <w:szCs w:val="18"/>
                <w:u w:val="single"/>
              </w:rPr>
              <w:t>) before submitting the request for transition.</w:t>
            </w:r>
            <w:r w:rsidRPr="0D863404">
              <w:rPr>
                <w:rFonts w:asciiTheme="minorHAnsi" w:eastAsia="Verdana" w:hAnsiTheme="minorHAnsi"/>
                <w:i/>
                <w:iCs/>
                <w:sz w:val="18"/>
                <w:szCs w:val="18"/>
              </w:rPr>
              <w:t xml:space="preserve"> </w:t>
            </w:r>
          </w:p>
          <w:p w14:paraId="2CCD9F60" w14:textId="77777777" w:rsidR="00AF555A" w:rsidRDefault="00AF555A" w:rsidP="00AF555A">
            <w:pPr>
              <w:widowControl w:val="0"/>
              <w:spacing w:line="276" w:lineRule="auto"/>
              <w:rPr>
                <w:rFonts w:asciiTheme="minorHAnsi" w:eastAsia="Verdana" w:hAnsiTheme="minorHAnsi"/>
                <w:i/>
                <w:iCs/>
                <w:sz w:val="18"/>
                <w:szCs w:val="18"/>
              </w:rPr>
            </w:pPr>
          </w:p>
          <w:p w14:paraId="6767FA64" w14:textId="77777777" w:rsidR="00AF555A" w:rsidRPr="00947936" w:rsidRDefault="00AF555A" w:rsidP="00AF555A">
            <w:pPr>
              <w:widowControl w:val="0"/>
              <w:spacing w:line="276" w:lineRule="auto"/>
              <w:rPr>
                <w:rFonts w:asciiTheme="minorHAnsi" w:eastAsia="Verdana" w:hAnsiTheme="minorHAnsi"/>
                <w:i/>
                <w:iCs/>
                <w:sz w:val="18"/>
                <w:szCs w:val="18"/>
              </w:rPr>
            </w:pPr>
            <w:r>
              <w:rPr>
                <w:rFonts w:asciiTheme="minorHAnsi" w:eastAsia="Verdana" w:hAnsiTheme="minorHAnsi"/>
                <w:i/>
                <w:iCs/>
                <w:sz w:val="18"/>
                <w:szCs w:val="18"/>
              </w:rPr>
              <w:t>If transition PoA is applying a new/latest version of the methodology which requires full audit but VVB, option 2 cannot be applied.</w:t>
            </w:r>
          </w:p>
          <w:p w14:paraId="1AFDCA56" w14:textId="77777777" w:rsidR="00AF555A" w:rsidRDefault="00AF555A" w:rsidP="00AF555A">
            <w:pPr>
              <w:widowControl w:val="0"/>
              <w:spacing w:line="276" w:lineRule="auto"/>
              <w:rPr>
                <w:rFonts w:eastAsia="Verdana"/>
                <w:sz w:val="20"/>
                <w:szCs w:val="20"/>
              </w:rPr>
            </w:pPr>
          </w:p>
          <w:p w14:paraId="15481053" w14:textId="77777777" w:rsidR="00AF555A" w:rsidRPr="00AC127D" w:rsidRDefault="00AF555A" w:rsidP="00AF555A">
            <w:pPr>
              <w:spacing w:line="276" w:lineRule="auto"/>
              <w:rPr>
                <w:rFonts w:eastAsiaTheme="majorEastAsia" w:cs="Times New Roman (Headings CS)"/>
                <w:bCs/>
                <w:i/>
                <w:iCs/>
                <w:color w:val="FFFFFF" w:themeColor="background1"/>
                <w:sz w:val="18"/>
                <w:szCs w:val="18"/>
                <w:shd w:val="clear" w:color="auto" w:fill="00B9BD"/>
                <w14:ligatures w14:val="standardContextual"/>
                <w14:numForm w14:val="oldStyle"/>
              </w:rPr>
            </w:pPr>
            <w:r w:rsidRPr="4BFE3393">
              <w:rPr>
                <w:rFonts w:asciiTheme="minorHAnsi" w:eastAsia="Verdana" w:hAnsiTheme="minorHAnsi"/>
                <w:i/>
                <w:iCs/>
                <w:sz w:val="18"/>
                <w:szCs w:val="18"/>
              </w:rPr>
              <w:t xml:space="preserve">CMEs </w:t>
            </w:r>
            <w:r>
              <w:rPr>
                <w:rFonts w:asciiTheme="minorHAnsi" w:eastAsia="Verdana" w:hAnsiTheme="minorHAnsi"/>
                <w:i/>
                <w:iCs/>
                <w:sz w:val="18"/>
                <w:szCs w:val="18"/>
              </w:rPr>
              <w:t>may</w:t>
            </w:r>
            <w:r w:rsidRPr="4BFE3393">
              <w:rPr>
                <w:rFonts w:asciiTheme="minorHAnsi" w:eastAsia="Verdana" w:hAnsiTheme="minorHAnsi"/>
                <w:i/>
                <w:iCs/>
                <w:sz w:val="18"/>
                <w:szCs w:val="18"/>
              </w:rPr>
              <w:t xml:space="preserve"> </w:t>
            </w:r>
            <w:r>
              <w:rPr>
                <w:rFonts w:asciiTheme="minorHAnsi" w:eastAsia="Verdana" w:hAnsiTheme="minorHAnsi"/>
                <w:i/>
                <w:iCs/>
                <w:sz w:val="18"/>
                <w:szCs w:val="18"/>
              </w:rPr>
              <w:t xml:space="preserve">also directly </w:t>
            </w:r>
            <w:r w:rsidRPr="4BFE3393">
              <w:rPr>
                <w:rFonts w:asciiTheme="minorHAnsi" w:eastAsia="Verdana" w:hAnsiTheme="minorHAnsi"/>
                <w:i/>
                <w:iCs/>
                <w:sz w:val="18"/>
                <w:szCs w:val="18"/>
              </w:rPr>
              <w:t xml:space="preserve">include </w:t>
            </w:r>
            <w:r w:rsidRPr="00C66A47">
              <w:rPr>
                <w:rFonts w:asciiTheme="minorHAnsi" w:eastAsia="Verdana" w:hAnsiTheme="minorHAnsi"/>
                <w:i/>
                <w:iCs/>
                <w:sz w:val="18"/>
                <w:szCs w:val="18"/>
              </w:rPr>
              <w:t>VPAs/CPAs</w:t>
            </w:r>
            <w:r>
              <w:rPr>
                <w:rFonts w:asciiTheme="minorHAnsi" w:eastAsia="Verdana" w:hAnsiTheme="minorHAnsi"/>
                <w:i/>
                <w:iCs/>
                <w:sz w:val="18"/>
                <w:szCs w:val="18"/>
              </w:rPr>
              <w:t xml:space="preserve"> </w:t>
            </w:r>
            <w:r w:rsidRPr="00C66A47">
              <w:rPr>
                <w:rFonts w:asciiTheme="minorHAnsi" w:eastAsia="Verdana" w:hAnsiTheme="minorHAnsi"/>
                <w:i/>
                <w:iCs/>
                <w:sz w:val="18"/>
                <w:szCs w:val="18"/>
              </w:rPr>
              <w:t>in the registered PoA</w:t>
            </w:r>
            <w:r>
              <w:rPr>
                <w:rFonts w:asciiTheme="minorHAnsi" w:eastAsia="Verdana" w:hAnsiTheme="minorHAnsi"/>
                <w:i/>
                <w:iCs/>
                <w:sz w:val="18"/>
                <w:szCs w:val="18"/>
              </w:rPr>
              <w:t xml:space="preserve">, </w:t>
            </w:r>
            <w:r w:rsidRPr="00D276CE">
              <w:rPr>
                <w:rFonts w:asciiTheme="minorHAnsi" w:eastAsia="Verdana" w:hAnsiTheme="minorHAnsi"/>
                <w:i/>
                <w:iCs/>
                <w:sz w:val="18"/>
                <w:szCs w:val="18"/>
              </w:rPr>
              <w:t>without VVB compliance check</w:t>
            </w:r>
            <w:r w:rsidRPr="00C66A47">
              <w:rPr>
                <w:rFonts w:asciiTheme="minorHAnsi" w:eastAsia="Verdana" w:hAnsiTheme="minorHAnsi"/>
                <w:i/>
                <w:iCs/>
                <w:sz w:val="18"/>
                <w:szCs w:val="18"/>
              </w:rPr>
              <w:t xml:space="preserve"> </w:t>
            </w:r>
          </w:p>
          <w:p w14:paraId="08A6F3C8" w14:textId="77777777" w:rsidR="00AF555A" w:rsidRDefault="00AF555A" w:rsidP="00607E5B">
            <w:pPr>
              <w:pStyle w:val="ListParagraph"/>
              <w:numPr>
                <w:ilvl w:val="0"/>
                <w:numId w:val="33"/>
              </w:numPr>
              <w:spacing w:line="276" w:lineRule="auto"/>
              <w:rPr>
                <w:rFonts w:asciiTheme="minorHAnsi" w:eastAsia="Verdana" w:hAnsiTheme="minorHAnsi"/>
                <w:i/>
                <w:iCs/>
                <w:sz w:val="18"/>
                <w:szCs w:val="18"/>
              </w:rPr>
            </w:pPr>
            <w:r w:rsidRPr="00445164">
              <w:rPr>
                <w:rFonts w:asciiTheme="minorHAnsi" w:eastAsia="Verdana" w:hAnsiTheme="minorHAnsi"/>
                <w:i/>
                <w:iCs/>
                <w:sz w:val="18"/>
                <w:szCs w:val="18"/>
              </w:rPr>
              <w:t>If at least one VPA/CPA of the registered PoA has completed successful</w:t>
            </w:r>
            <w:r>
              <w:rPr>
                <w:rFonts w:asciiTheme="minorHAnsi" w:eastAsia="Verdana" w:hAnsiTheme="minorHAnsi"/>
                <w:i/>
                <w:iCs/>
                <w:sz w:val="18"/>
                <w:szCs w:val="18"/>
              </w:rPr>
              <w:t xml:space="preserve"> </w:t>
            </w:r>
            <w:r w:rsidRPr="00445164">
              <w:rPr>
                <w:rFonts w:asciiTheme="minorHAnsi" w:eastAsia="Verdana" w:hAnsiTheme="minorHAnsi"/>
                <w:i/>
                <w:iCs/>
                <w:sz w:val="18"/>
                <w:szCs w:val="18"/>
              </w:rPr>
              <w:t>performance certification, and</w:t>
            </w:r>
          </w:p>
          <w:p w14:paraId="07E2F8E8" w14:textId="77777777" w:rsidR="00AF555A" w:rsidRPr="00884C61" w:rsidRDefault="00AF555A" w:rsidP="00607E5B">
            <w:pPr>
              <w:pStyle w:val="ListParagraph"/>
              <w:numPr>
                <w:ilvl w:val="0"/>
                <w:numId w:val="33"/>
              </w:numPr>
              <w:spacing w:line="276" w:lineRule="auto"/>
              <w:rPr>
                <w:rFonts w:asciiTheme="minorHAnsi" w:eastAsia="Verdana" w:hAnsiTheme="minorHAnsi"/>
                <w:i/>
                <w:iCs/>
                <w:sz w:val="18"/>
                <w:szCs w:val="18"/>
              </w:rPr>
            </w:pPr>
            <w:r w:rsidRPr="00445164">
              <w:rPr>
                <w:rFonts w:asciiTheme="minorHAnsi" w:eastAsia="Verdana" w:hAnsiTheme="minorHAnsi"/>
                <w:i/>
                <w:iCs/>
                <w:sz w:val="18"/>
                <w:szCs w:val="18"/>
              </w:rPr>
              <w:t>The VPA/CPA that has completed performance certification and the</w:t>
            </w:r>
            <w:r>
              <w:rPr>
                <w:rFonts w:asciiTheme="minorHAnsi" w:eastAsia="Verdana" w:hAnsiTheme="minorHAnsi"/>
                <w:i/>
                <w:iCs/>
                <w:sz w:val="18"/>
                <w:szCs w:val="18"/>
              </w:rPr>
              <w:t xml:space="preserve"> </w:t>
            </w:r>
            <w:r w:rsidRPr="00445164">
              <w:rPr>
                <w:rFonts w:asciiTheme="minorHAnsi" w:eastAsia="Verdana" w:hAnsiTheme="minorHAnsi"/>
                <w:i/>
                <w:iCs/>
                <w:sz w:val="18"/>
                <w:szCs w:val="18"/>
              </w:rPr>
              <w:t>VPAs/CPAs that are included by CME without VVB compliance check</w:t>
            </w:r>
            <w:r>
              <w:rPr>
                <w:rFonts w:asciiTheme="minorHAnsi" w:eastAsia="Verdana" w:hAnsiTheme="minorHAnsi"/>
                <w:i/>
                <w:iCs/>
                <w:sz w:val="18"/>
                <w:szCs w:val="18"/>
              </w:rPr>
              <w:t xml:space="preserve"> </w:t>
            </w:r>
            <w:r w:rsidRPr="00884C61">
              <w:rPr>
                <w:rFonts w:asciiTheme="minorHAnsi" w:eastAsia="Verdana" w:hAnsiTheme="minorHAnsi"/>
                <w:i/>
                <w:iCs/>
                <w:sz w:val="18"/>
                <w:szCs w:val="18"/>
              </w:rPr>
              <w:t>shall,</w:t>
            </w:r>
          </w:p>
          <w:p w14:paraId="29738711" w14:textId="77777777" w:rsidR="00AF555A" w:rsidRPr="000D4932" w:rsidRDefault="00AF555A" w:rsidP="00AF555A">
            <w:pPr>
              <w:spacing w:line="276" w:lineRule="auto"/>
              <w:ind w:left="720"/>
              <w:rPr>
                <w:rFonts w:asciiTheme="minorHAnsi" w:eastAsia="Verdana" w:hAnsiTheme="minorHAnsi"/>
                <w:i/>
                <w:iCs/>
                <w:sz w:val="18"/>
                <w:szCs w:val="18"/>
              </w:rPr>
            </w:pPr>
            <w:r w:rsidRPr="000D4932">
              <w:rPr>
                <w:rFonts w:asciiTheme="minorHAnsi" w:eastAsia="Verdana" w:hAnsiTheme="minorHAnsi"/>
                <w:i/>
                <w:iCs/>
                <w:sz w:val="18"/>
                <w:szCs w:val="18"/>
              </w:rPr>
              <w:t>- involve same technology/measure and apply same methodology</w:t>
            </w:r>
            <w:r>
              <w:rPr>
                <w:rFonts w:asciiTheme="minorHAnsi" w:eastAsia="Verdana" w:hAnsiTheme="minorHAnsi"/>
                <w:i/>
                <w:iCs/>
                <w:sz w:val="18"/>
                <w:szCs w:val="18"/>
              </w:rPr>
              <w:t xml:space="preserve"> </w:t>
            </w:r>
            <w:r w:rsidRPr="000D4932">
              <w:rPr>
                <w:rFonts w:asciiTheme="minorHAnsi" w:eastAsia="Verdana" w:hAnsiTheme="minorHAnsi"/>
                <w:i/>
                <w:iCs/>
                <w:sz w:val="18"/>
                <w:szCs w:val="18"/>
              </w:rPr>
              <w:t>in case of single technology POA</w:t>
            </w:r>
          </w:p>
          <w:p w14:paraId="50116626" w14:textId="77777777" w:rsidR="00AF555A" w:rsidRDefault="00AF555A" w:rsidP="00AF555A">
            <w:pPr>
              <w:spacing w:line="276" w:lineRule="auto"/>
              <w:ind w:left="720"/>
              <w:rPr>
                <w:rFonts w:asciiTheme="minorHAnsi" w:eastAsia="Verdana" w:hAnsiTheme="minorHAnsi"/>
                <w:i/>
                <w:iCs/>
                <w:sz w:val="18"/>
                <w:szCs w:val="18"/>
              </w:rPr>
            </w:pPr>
            <w:r w:rsidRPr="000D4932">
              <w:rPr>
                <w:rFonts w:asciiTheme="minorHAnsi" w:eastAsia="Verdana" w:hAnsiTheme="minorHAnsi"/>
                <w:i/>
                <w:iCs/>
                <w:sz w:val="18"/>
                <w:szCs w:val="18"/>
              </w:rPr>
              <w:t>- involve same technologies/measures and apply same</w:t>
            </w:r>
            <w:r>
              <w:rPr>
                <w:rFonts w:asciiTheme="minorHAnsi" w:eastAsia="Verdana" w:hAnsiTheme="minorHAnsi"/>
                <w:i/>
                <w:iCs/>
                <w:sz w:val="18"/>
                <w:szCs w:val="18"/>
              </w:rPr>
              <w:t xml:space="preserve"> </w:t>
            </w:r>
            <w:r w:rsidRPr="000D4932">
              <w:rPr>
                <w:rFonts w:asciiTheme="minorHAnsi" w:eastAsia="Verdana" w:hAnsiTheme="minorHAnsi"/>
                <w:i/>
                <w:iCs/>
                <w:sz w:val="18"/>
                <w:szCs w:val="18"/>
              </w:rPr>
              <w:t>methodology(ies) combination in case of multi technology PoA</w:t>
            </w:r>
          </w:p>
          <w:p w14:paraId="4688AAE1" w14:textId="77777777" w:rsidR="00782AB6" w:rsidRDefault="00AF555A" w:rsidP="00AF555A">
            <w:pPr>
              <w:widowControl w:val="0"/>
              <w:spacing w:line="276" w:lineRule="auto"/>
              <w:rPr>
                <w:color w:val="FFFFFF" w:themeColor="background1"/>
                <w:sz w:val="18"/>
                <w:szCs w:val="18"/>
                <w:shd w:val="clear" w:color="auto" w:fill="00B9BD"/>
              </w:rPr>
            </w:pPr>
            <w:r w:rsidRPr="000E209B">
              <w:rPr>
                <w:rFonts w:eastAsiaTheme="majorEastAsia"/>
                <w:color w:val="FFFFFF" w:themeColor="background1"/>
                <w:sz w:val="18"/>
                <w:szCs w:val="18"/>
                <w:shd w:val="clear" w:color="auto" w:fill="00B9BD"/>
              </w:rPr>
              <w:t>Refer to</w:t>
            </w:r>
            <w:r w:rsidRPr="000E209B">
              <w:rPr>
                <w:color w:val="FFFFFF" w:themeColor="background1"/>
                <w:sz w:val="18"/>
                <w:szCs w:val="18"/>
                <w:shd w:val="clear" w:color="auto" w:fill="00B9BD"/>
              </w:rPr>
              <w:t xml:space="preserve"> </w:t>
            </w:r>
            <w:hyperlink r:id="rId27" w:history="1">
              <w:r w:rsidRPr="000E209B">
                <w:rPr>
                  <w:color w:val="FFFFFF" w:themeColor="background1"/>
                  <w:sz w:val="18"/>
                  <w:szCs w:val="18"/>
                  <w:shd w:val="clear" w:color="auto" w:fill="00B9BD"/>
                </w:rPr>
                <w:t>VPA/CPA INCLUSION REQUIREMENTS (RU 2020 P&amp;R - PAR V1.2) for further details on applicability conditions and requirements</w:t>
              </w:r>
              <w:r w:rsidRPr="000E209B">
                <w:rPr>
                  <w:rFonts w:eastAsiaTheme="majorEastAsia"/>
                  <w:color w:val="FFFFFF" w:themeColor="background1"/>
                  <w:sz w:val="18"/>
                  <w:szCs w:val="18"/>
                  <w:shd w:val="clear" w:color="auto" w:fill="00B9BD"/>
                </w:rPr>
                <w:t>.</w:t>
              </w:r>
            </w:hyperlink>
            <w:r w:rsidRPr="000E209B">
              <w:rPr>
                <w:color w:val="FFFFFF" w:themeColor="background1"/>
                <w:sz w:val="18"/>
                <w:szCs w:val="18"/>
                <w:shd w:val="clear" w:color="auto" w:fill="00B9BD"/>
              </w:rPr>
              <w:t xml:space="preserve"> </w:t>
            </w:r>
          </w:p>
          <w:p w14:paraId="041042DF" w14:textId="77777777" w:rsidR="000E209B" w:rsidRPr="000E209B" w:rsidRDefault="000E209B" w:rsidP="00AF555A">
            <w:pPr>
              <w:widowControl w:val="0"/>
              <w:spacing w:line="276" w:lineRule="auto"/>
              <w:rPr>
                <w:color w:val="FFFFFF" w:themeColor="background1"/>
                <w:sz w:val="18"/>
                <w:szCs w:val="18"/>
                <w:shd w:val="clear" w:color="auto" w:fill="00B9BD"/>
              </w:rPr>
            </w:pPr>
          </w:p>
          <w:p w14:paraId="7EE22346" w14:textId="77777777" w:rsidR="00782AB6" w:rsidRPr="000E209B" w:rsidRDefault="00782AB6" w:rsidP="00AF555A">
            <w:pPr>
              <w:widowControl w:val="0"/>
              <w:spacing w:line="276" w:lineRule="auto"/>
              <w:rPr>
                <w:color w:val="FFFFFF" w:themeColor="background1"/>
                <w:sz w:val="18"/>
                <w:szCs w:val="18"/>
                <w:shd w:val="clear" w:color="auto" w:fill="00B9BD"/>
              </w:rPr>
            </w:pPr>
            <w:r w:rsidRPr="000E209B">
              <w:rPr>
                <w:rFonts w:eastAsiaTheme="majorEastAsia" w:cs="Times New Roman (Headings CS)"/>
                <w:color w:val="FFFFFF" w:themeColor="background1"/>
                <w:sz w:val="18"/>
                <w:szCs w:val="18"/>
                <w:shd w:val="clear" w:color="auto" w:fill="00B9BD"/>
                <w14:ligatures w14:val="standardContextual"/>
                <w14:numForm w14:val="oldStyle"/>
              </w:rPr>
              <w:t>This option is not captured in the table above</w:t>
            </w:r>
            <w:r w:rsidR="009150E2" w:rsidRPr="000E209B">
              <w:rPr>
                <w:rFonts w:eastAsiaTheme="majorEastAsia" w:cs="Times New Roman (Headings CS)"/>
                <w:color w:val="FFFFFF" w:themeColor="background1"/>
                <w:sz w:val="18"/>
                <w:szCs w:val="18"/>
                <w:shd w:val="clear" w:color="auto" w:fill="00B9BD"/>
                <w14:ligatures w14:val="standardContextual"/>
                <w14:numForm w14:val="oldStyle"/>
              </w:rPr>
              <w:t>.</w:t>
            </w:r>
          </w:p>
          <w:p w14:paraId="44703276" w14:textId="77777777" w:rsidR="000E209B" w:rsidRDefault="000E209B" w:rsidP="00AF555A">
            <w:pPr>
              <w:widowControl w:val="0"/>
              <w:spacing w:line="276" w:lineRule="auto"/>
              <w:rPr>
                <w:rFonts w:eastAsiaTheme="majorEastAsia"/>
                <w:color w:val="FFFFFF" w:themeColor="background1"/>
                <w:sz w:val="18"/>
                <w:szCs w:val="18"/>
                <w:shd w:val="clear" w:color="auto" w:fill="00B9BD"/>
              </w:rPr>
            </w:pPr>
          </w:p>
          <w:p w14:paraId="1F4CA06D" w14:textId="77777777" w:rsidR="00AF555A" w:rsidRPr="00A45404" w:rsidRDefault="00AF555A" w:rsidP="00AF555A">
            <w:pPr>
              <w:widowControl w:val="0"/>
              <w:spacing w:line="276" w:lineRule="auto"/>
              <w:rPr>
                <w:rFonts w:eastAsia="Verdana"/>
                <w:sz w:val="20"/>
                <w:szCs w:val="20"/>
              </w:rPr>
            </w:pPr>
            <w:r w:rsidRPr="000E209B">
              <w:rPr>
                <w:rFonts w:eastAsiaTheme="majorEastAsia"/>
                <w:color w:val="FFFFFF" w:themeColor="background1"/>
                <w:sz w:val="18"/>
                <w:szCs w:val="18"/>
                <w:shd w:val="clear" w:color="auto" w:fill="00B9BD"/>
              </w:rPr>
              <w:t xml:space="preserve">This option doesn’t involve additional fee levied by SustainCERT as mentioned in option 2 </w:t>
            </w:r>
            <w:r w:rsidRPr="000E209B">
              <w:rPr>
                <w:color w:val="FFFFFF" w:themeColor="background1"/>
                <w:sz w:val="18"/>
                <w:szCs w:val="18"/>
                <w:shd w:val="clear" w:color="auto" w:fill="00B9BD"/>
              </w:rPr>
              <w:t>above</w:t>
            </w:r>
            <w:r w:rsidRPr="000E209B">
              <w:rPr>
                <w:rFonts w:eastAsiaTheme="majorEastAsia"/>
                <w:color w:val="FFFFFF" w:themeColor="background1"/>
                <w:sz w:val="18"/>
                <w:szCs w:val="18"/>
                <w:shd w:val="clear" w:color="auto" w:fill="00B9BD"/>
              </w:rPr>
              <w:t>.</w:t>
            </w:r>
          </w:p>
        </w:tc>
      </w:tr>
      <w:tr w:rsidR="00AF555A" w:rsidRPr="00C10295" w14:paraId="00BCAFAA" w14:textId="77777777" w:rsidTr="18AA38BF">
        <w:tc>
          <w:tcPr>
            <w:tcW w:w="9630" w:type="dxa"/>
            <w:gridSpan w:val="5"/>
            <w:shd w:val="clear" w:color="auto" w:fill="FFFFFF" w:themeFill="background1"/>
            <w:vAlign w:val="top"/>
          </w:tcPr>
          <w:p w14:paraId="4BEA90AA" w14:textId="77777777" w:rsidR="00AF555A" w:rsidRPr="00C10295" w:rsidRDefault="00AF555A" w:rsidP="000E209B">
            <w:pPr>
              <w:pStyle w:val="H3"/>
            </w:pPr>
            <w:r>
              <w:t>CPA Eligibility</w:t>
            </w:r>
          </w:p>
        </w:tc>
      </w:tr>
      <w:tr w:rsidR="00AF555A" w:rsidRPr="008B2A05" w14:paraId="64A7AC3A" w14:textId="77777777" w:rsidTr="18AA38BF">
        <w:tc>
          <w:tcPr>
            <w:tcW w:w="8460" w:type="dxa"/>
            <w:shd w:val="clear" w:color="auto" w:fill="D9D9D9" w:themeFill="background1" w:themeFillShade="D9"/>
            <w:vAlign w:val="top"/>
          </w:tcPr>
          <w:p w14:paraId="61ABC16E" w14:textId="77777777" w:rsidR="00AF555A" w:rsidRPr="008B2A05" w:rsidRDefault="00AF555A" w:rsidP="00607E5B">
            <w:pPr>
              <w:pStyle w:val="H5"/>
              <w:keepNext w:val="0"/>
              <w:keepLines w:val="0"/>
              <w:widowControl w:val="0"/>
              <w:numPr>
                <w:ilvl w:val="1"/>
                <w:numId w:val="19"/>
              </w:numPr>
              <w:spacing w:before="0" w:line="276" w:lineRule="auto"/>
            </w:pPr>
            <w:r>
              <w:t>Is the CPA eligible project type under Gold Standard for the Global Goals?</w:t>
            </w:r>
          </w:p>
        </w:tc>
        <w:tc>
          <w:tcPr>
            <w:tcW w:w="1170" w:type="dxa"/>
            <w:gridSpan w:val="4"/>
            <w:shd w:val="clear" w:color="auto" w:fill="D9D9D9" w:themeFill="background1" w:themeFillShade="D9"/>
            <w:vAlign w:val="top"/>
          </w:tcPr>
          <w:p w14:paraId="15288D67" w14:textId="77777777" w:rsidR="00AF555A" w:rsidRPr="008B2A05" w:rsidRDefault="00000000" w:rsidP="00AF555A">
            <w:pPr>
              <w:widowControl w:val="0"/>
              <w:spacing w:line="276" w:lineRule="auto"/>
              <w:rPr>
                <w:rFonts w:asciiTheme="minorHAnsi" w:hAnsiTheme="minorHAnsi"/>
                <w:sz w:val="18"/>
                <w:szCs w:val="18"/>
              </w:rPr>
            </w:pPr>
            <w:sdt>
              <w:sdtPr>
                <w:rPr>
                  <w:rFonts w:asciiTheme="minorHAnsi" w:hAnsiTheme="minorHAnsi"/>
                  <w:sz w:val="18"/>
                  <w:szCs w:val="18"/>
                </w:rPr>
                <w:id w:val="2136365444"/>
                <w14:checkbox>
                  <w14:checked w14:val="1"/>
                  <w14:checkedState w14:val="2612" w14:font="MS Gothic"/>
                  <w14:uncheckedState w14:val="2610" w14:font="MS Gothic"/>
                </w14:checkbox>
              </w:sdtPr>
              <w:sdtContent>
                <w:r w:rsidR="00AB6983">
                  <w:rPr>
                    <w:rFonts w:ascii="MS Gothic" w:eastAsia="MS Gothic" w:hAnsi="MS Gothic" w:hint="eastAsia"/>
                    <w:sz w:val="18"/>
                    <w:szCs w:val="18"/>
                  </w:rPr>
                  <w:t>☒</w:t>
                </w:r>
              </w:sdtContent>
            </w:sdt>
            <w:r w:rsidR="00AF555A" w:rsidRPr="008B2A05">
              <w:rPr>
                <w:rFonts w:asciiTheme="minorHAnsi" w:hAnsiTheme="minorHAnsi"/>
                <w:sz w:val="18"/>
                <w:szCs w:val="18"/>
              </w:rPr>
              <w:t xml:space="preserve"> </w:t>
            </w:r>
            <w:r w:rsidR="00AF555A" w:rsidRPr="008B2A05">
              <w:rPr>
                <w:rFonts w:asciiTheme="minorHAnsi" w:hAnsiTheme="minorHAnsi"/>
                <w:color w:val="515151" w:themeColor="text1"/>
                <w:sz w:val="18"/>
                <w:szCs w:val="18"/>
              </w:rPr>
              <w:t>Yes</w:t>
            </w:r>
          </w:p>
          <w:p w14:paraId="4FC571B2" w14:textId="77777777" w:rsidR="00AF555A" w:rsidRPr="008B2A05" w:rsidRDefault="00000000" w:rsidP="00AF555A">
            <w:pPr>
              <w:widowControl w:val="0"/>
              <w:spacing w:line="276" w:lineRule="auto"/>
              <w:rPr>
                <w:rFonts w:asciiTheme="minorHAnsi" w:hAnsiTheme="minorHAnsi"/>
                <w:color w:val="FFFFFF" w:themeColor="background1"/>
                <w:sz w:val="18"/>
                <w:szCs w:val="18"/>
              </w:rPr>
            </w:pPr>
            <w:sdt>
              <w:sdtPr>
                <w:rPr>
                  <w:rFonts w:asciiTheme="minorHAnsi" w:hAnsiTheme="minorHAnsi"/>
                  <w:sz w:val="18"/>
                  <w:szCs w:val="18"/>
                </w:rPr>
                <w:id w:val="-2134157086"/>
                <w14:checkbox>
                  <w14:checked w14:val="0"/>
                  <w14:checkedState w14:val="2612" w14:font="MS Gothic"/>
                  <w14:uncheckedState w14:val="2610" w14:font="MS Gothic"/>
                </w14:checkbox>
              </w:sdtPr>
              <w:sdtContent>
                <w:r w:rsidR="00AF555A" w:rsidRPr="008B2A05">
                  <w:rPr>
                    <w:rFonts w:ascii="Segoe UI Symbol" w:eastAsia="MS Gothic" w:hAnsi="Segoe UI Symbol" w:cs="Segoe UI Symbol"/>
                    <w:sz w:val="18"/>
                    <w:szCs w:val="18"/>
                  </w:rPr>
                  <w:t>☐</w:t>
                </w:r>
              </w:sdtContent>
            </w:sdt>
            <w:r w:rsidR="00AF555A" w:rsidRPr="008B2A05">
              <w:rPr>
                <w:rFonts w:asciiTheme="minorHAnsi" w:hAnsiTheme="minorHAnsi"/>
                <w:sz w:val="18"/>
                <w:szCs w:val="18"/>
              </w:rPr>
              <w:t xml:space="preserve"> No</w:t>
            </w:r>
          </w:p>
        </w:tc>
      </w:tr>
      <w:tr w:rsidR="00AF555A" w:rsidRPr="008B35DB" w14:paraId="6E7F79B4" w14:textId="77777777" w:rsidTr="18AA38BF">
        <w:trPr>
          <w:trHeight w:val="5007"/>
        </w:trPr>
        <w:tc>
          <w:tcPr>
            <w:tcW w:w="9630" w:type="dxa"/>
            <w:gridSpan w:val="5"/>
            <w:vAlign w:val="top"/>
          </w:tcPr>
          <w:p w14:paraId="0F8722DC" w14:textId="77777777" w:rsidR="00AF555A" w:rsidRPr="00E4143E" w:rsidRDefault="00AF555A" w:rsidP="00AF555A">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Requirement: </w:t>
            </w:r>
            <w:r w:rsidRPr="00E4143E">
              <w:rPr>
                <w:rFonts w:asciiTheme="minorHAnsi" w:hAnsiTheme="minorHAnsi"/>
                <w:i/>
                <w:iCs/>
                <w:sz w:val="18"/>
                <w:szCs w:val="18"/>
              </w:rPr>
              <w:t xml:space="preserve">The transitioning project shall be one of the eligible project types for issuance of Gold Standard VERs (Ref: </w:t>
            </w:r>
            <w:hyperlink r:id="rId28" w:history="1">
              <w:r w:rsidRPr="00E4143E">
                <w:rPr>
                  <w:rStyle w:val="Hyperlink"/>
                  <w:i/>
                  <w:iCs/>
                  <w:sz w:val="18"/>
                  <w:szCs w:val="18"/>
                </w:rPr>
                <w:t>GHG Product Requirements</w:t>
              </w:r>
            </w:hyperlink>
            <w:r w:rsidRPr="00E4143E">
              <w:rPr>
                <w:rFonts w:asciiTheme="minorHAnsi" w:hAnsiTheme="minorHAnsi"/>
                <w:i/>
                <w:iCs/>
                <w:sz w:val="18"/>
                <w:szCs w:val="18"/>
              </w:rPr>
              <w:t>).</w:t>
            </w:r>
          </w:p>
          <w:p w14:paraId="4E511A14" w14:textId="77777777" w:rsidR="00AF555A" w:rsidRPr="00E4143E" w:rsidRDefault="00AF555A" w:rsidP="00AF555A">
            <w:pPr>
              <w:widowControl w:val="0"/>
              <w:spacing w:line="276" w:lineRule="auto"/>
              <w:rPr>
                <w:rFonts w:asciiTheme="minorHAnsi" w:hAnsiTheme="minorHAnsi"/>
                <w:i/>
                <w:iCs/>
                <w:sz w:val="18"/>
                <w:szCs w:val="18"/>
              </w:rPr>
            </w:pPr>
            <w:r w:rsidRPr="00E4143E">
              <w:rPr>
                <w:rFonts w:asciiTheme="minorHAnsi" w:hAnsiTheme="minorHAnsi"/>
                <w:i/>
                <w:iCs/>
                <w:sz w:val="18"/>
                <w:szCs w:val="18"/>
              </w:rPr>
              <w:t xml:space="preserve"> </w:t>
            </w:r>
          </w:p>
          <w:p w14:paraId="18624809" w14:textId="77777777" w:rsidR="00AF555A" w:rsidRPr="00E4143E" w:rsidRDefault="00AF555A" w:rsidP="00AF555A">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Guidelines: </w:t>
            </w:r>
            <w:r w:rsidRPr="00E4143E">
              <w:rPr>
                <w:rFonts w:asciiTheme="minorHAnsi" w:hAnsiTheme="minorHAnsi"/>
                <w:i/>
                <w:iCs/>
                <w:sz w:val="18"/>
                <w:szCs w:val="18"/>
              </w:rPr>
              <w:t xml:space="preserve">Typical eligible </w:t>
            </w:r>
            <w:r>
              <w:rPr>
                <w:rFonts w:asciiTheme="minorHAnsi" w:hAnsiTheme="minorHAnsi"/>
                <w:i/>
                <w:iCs/>
                <w:sz w:val="18"/>
                <w:szCs w:val="18"/>
              </w:rPr>
              <w:t>activity</w:t>
            </w:r>
            <w:r w:rsidRPr="00E4143E">
              <w:rPr>
                <w:rFonts w:asciiTheme="minorHAnsi" w:hAnsiTheme="minorHAnsi"/>
                <w:i/>
                <w:iCs/>
                <w:sz w:val="18"/>
                <w:szCs w:val="18"/>
              </w:rPr>
              <w:t xml:space="preserve"> types are Renewable Energy Supply, End-Use Energy Efficiency Improvement, Waste Handling &amp; Disposal, Land Use and Forests. </w:t>
            </w:r>
          </w:p>
          <w:p w14:paraId="0D7241C9" w14:textId="77777777" w:rsidR="00AF555A" w:rsidRPr="00E4143E" w:rsidRDefault="00AF555A" w:rsidP="00607E5B">
            <w:pPr>
              <w:pStyle w:val="ListParagraph"/>
              <w:widowControl w:val="0"/>
              <w:numPr>
                <w:ilvl w:val="0"/>
                <w:numId w:val="24"/>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Afforestation/Reforestation project registered with CDM/other standard may transition to GS4GG for issuance of GSVERs only but are not eligible for labelling of issued emission reduction units. </w:t>
            </w:r>
          </w:p>
          <w:p w14:paraId="73527E8E" w14:textId="77777777" w:rsidR="00AF555A" w:rsidRPr="00E4143E" w:rsidRDefault="00AF555A" w:rsidP="00607E5B">
            <w:pPr>
              <w:pStyle w:val="ListParagraph"/>
              <w:widowControl w:val="0"/>
              <w:numPr>
                <w:ilvl w:val="0"/>
                <w:numId w:val="24"/>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RE projects shall refer to </w:t>
            </w:r>
            <w:hyperlink r:id="rId29" w:history="1">
              <w:r w:rsidRPr="00E4143E">
                <w:rPr>
                  <w:rStyle w:val="Hyperlink"/>
                  <w:i/>
                  <w:iCs/>
                  <w:sz w:val="18"/>
                  <w:szCs w:val="18"/>
                </w:rPr>
                <w:t>Renewable Energy Activity Requirements</w:t>
              </w:r>
            </w:hyperlink>
            <w:r w:rsidRPr="00E4143E">
              <w:rPr>
                <w:rFonts w:asciiTheme="minorHAnsi" w:hAnsiTheme="minorHAnsi"/>
                <w:i/>
                <w:iCs/>
                <w:sz w:val="18"/>
                <w:szCs w:val="18"/>
              </w:rPr>
              <w:t xml:space="preserve"> for eligibility check.</w:t>
            </w:r>
          </w:p>
          <w:p w14:paraId="3ECDF2D1" w14:textId="77777777" w:rsidR="00AF555A" w:rsidRPr="00E4143E" w:rsidRDefault="00AF555A" w:rsidP="00607E5B">
            <w:pPr>
              <w:pStyle w:val="ListParagraph"/>
              <w:widowControl w:val="0"/>
              <w:numPr>
                <w:ilvl w:val="0"/>
                <w:numId w:val="24"/>
              </w:numPr>
              <w:spacing w:line="276" w:lineRule="auto"/>
              <w:contextualSpacing w:val="0"/>
              <w:rPr>
                <w:rFonts w:asciiTheme="minorHAnsi" w:hAnsiTheme="minorHAnsi"/>
                <w:i/>
                <w:iCs/>
                <w:sz w:val="18"/>
                <w:szCs w:val="18"/>
              </w:rPr>
            </w:pPr>
            <w:r w:rsidRPr="00E4143E">
              <w:rPr>
                <w:rFonts w:asciiTheme="minorHAnsi" w:hAnsiTheme="minorHAnsi"/>
                <w:i/>
                <w:iCs/>
                <w:sz w:val="18"/>
                <w:szCs w:val="18"/>
              </w:rPr>
              <w:t xml:space="preserve">RE projects for example - · Hydropower · biomass resources · landfill gas and biogas from agro-processing, wastewater and other residues · Waste Heat/Gas recovery · Fossil co-generation · Waste incineration and gasification · Waste handling and disposal are required to demonstrate compliance with the specific eligibility requirements. Refer to Annex – A of </w:t>
            </w:r>
            <w:hyperlink r:id="rId30" w:history="1">
              <w:r w:rsidRPr="00E4143E">
                <w:rPr>
                  <w:rStyle w:val="Hyperlink"/>
                  <w:i/>
                  <w:iCs/>
                  <w:sz w:val="18"/>
                  <w:szCs w:val="18"/>
                </w:rPr>
                <w:t>Renewable Energy Activity Requirements</w:t>
              </w:r>
            </w:hyperlink>
            <w:r w:rsidRPr="00E4143E">
              <w:rPr>
                <w:rStyle w:val="Hyperlink"/>
                <w:i/>
                <w:iCs/>
                <w:sz w:val="18"/>
                <w:szCs w:val="18"/>
              </w:rPr>
              <w:t xml:space="preserve"> </w:t>
            </w:r>
            <w:r w:rsidRPr="00E4143E">
              <w:rPr>
                <w:i/>
                <w:iCs/>
                <w:sz w:val="18"/>
                <w:szCs w:val="18"/>
              </w:rPr>
              <w:t>for further details.</w:t>
            </w:r>
          </w:p>
          <w:p w14:paraId="7DE8FEAF" w14:textId="77777777" w:rsidR="00AF555A" w:rsidRPr="008B35DB" w:rsidRDefault="00AF555A" w:rsidP="00607E5B">
            <w:pPr>
              <w:pStyle w:val="ListParagraph"/>
              <w:widowControl w:val="0"/>
              <w:numPr>
                <w:ilvl w:val="0"/>
                <w:numId w:val="24"/>
              </w:numPr>
              <w:spacing w:line="276" w:lineRule="auto"/>
              <w:contextualSpacing w:val="0"/>
              <w:rPr>
                <w:rFonts w:asciiTheme="minorHAnsi" w:hAnsiTheme="minorHAnsi"/>
                <w:i/>
                <w:iCs/>
                <w:sz w:val="20"/>
                <w:szCs w:val="20"/>
              </w:rPr>
            </w:pPr>
            <w:r w:rsidRPr="00E4143E">
              <w:rPr>
                <w:rFonts w:asciiTheme="minorHAnsi" w:hAnsiTheme="minorHAnsi"/>
                <w:i/>
                <w:iCs/>
                <w:sz w:val="18"/>
                <w:szCs w:val="18"/>
              </w:rPr>
              <w:t xml:space="preserve">Community Services Activities projects for example - Hydropower · biomass resources · landfill gas and biogas from agro-processing, wastewater and other residues · Waste Heat/Gas recovery · Fossil co-generation · Waste incineration and gasification · Waste handling and disposal · Relighting · End-use fossil switching are required to demonstrate compliance with the specific eligibility requirements. </w:t>
            </w:r>
            <w:r w:rsidRPr="4E5536FE">
              <w:rPr>
                <w:rFonts w:asciiTheme="minorHAnsi" w:hAnsiTheme="minorHAnsi"/>
                <w:i/>
                <w:iCs/>
                <w:sz w:val="18"/>
                <w:szCs w:val="18"/>
              </w:rPr>
              <w:t xml:space="preserve">Refer to Annex – A of </w:t>
            </w:r>
            <w:r w:rsidRPr="4E5536FE">
              <w:rPr>
                <w:sz w:val="14"/>
                <w:szCs w:val="14"/>
              </w:rPr>
              <w:t xml:space="preserve"> </w:t>
            </w:r>
            <w:hyperlink r:id="rId31">
              <w:r w:rsidRPr="4E5536FE">
                <w:rPr>
                  <w:rStyle w:val="Hyperlink"/>
                  <w:i/>
                  <w:iCs/>
                  <w:sz w:val="18"/>
                  <w:szCs w:val="18"/>
                </w:rPr>
                <w:t xml:space="preserve"> Community Services Activity Requirements</w:t>
              </w:r>
            </w:hyperlink>
            <w:r w:rsidRPr="4E5536FE">
              <w:rPr>
                <w:rStyle w:val="Hyperlink"/>
                <w:i/>
                <w:iCs/>
                <w:sz w:val="18"/>
                <w:szCs w:val="18"/>
              </w:rPr>
              <w:t xml:space="preserve"> </w:t>
            </w:r>
            <w:r w:rsidRPr="4E5536FE">
              <w:rPr>
                <w:i/>
                <w:iCs/>
                <w:sz w:val="18"/>
                <w:szCs w:val="18"/>
              </w:rPr>
              <w:t>for further details.</w:t>
            </w:r>
          </w:p>
        </w:tc>
      </w:tr>
      <w:tr w:rsidR="00AF555A" w:rsidRPr="008B2A05" w14:paraId="0D7D09CC" w14:textId="77777777" w:rsidTr="18AA38BF">
        <w:tc>
          <w:tcPr>
            <w:tcW w:w="9630" w:type="dxa"/>
            <w:gridSpan w:val="5"/>
            <w:shd w:val="clear" w:color="auto" w:fill="auto"/>
            <w:vAlign w:val="top"/>
          </w:tcPr>
          <w:p w14:paraId="2B6CF197" w14:textId="77777777" w:rsidR="00AF555A" w:rsidRPr="008B2A05" w:rsidRDefault="00AF555A" w:rsidP="000E209B">
            <w:pPr>
              <w:pStyle w:val="H3"/>
              <w:rPr>
                <w:rFonts w:asciiTheme="minorHAnsi" w:hAnsiTheme="minorHAnsi"/>
                <w:color w:val="FFFFFF" w:themeColor="background1"/>
                <w:sz w:val="18"/>
                <w:szCs w:val="18"/>
              </w:rPr>
            </w:pPr>
            <w:r w:rsidRPr="00575A79">
              <w:t>Compliance with relevant Activity Requirements</w:t>
            </w:r>
          </w:p>
        </w:tc>
      </w:tr>
      <w:tr w:rsidR="00AF555A" w:rsidRPr="008B2A05" w14:paraId="2A57C35B" w14:textId="77777777" w:rsidTr="18AA38BF">
        <w:tc>
          <w:tcPr>
            <w:tcW w:w="8460" w:type="dxa"/>
            <w:shd w:val="clear" w:color="auto" w:fill="D9D9D9" w:themeFill="background1" w:themeFillShade="D9"/>
            <w:vAlign w:val="top"/>
          </w:tcPr>
          <w:p w14:paraId="10ED85B8" w14:textId="77777777" w:rsidR="00AF555A" w:rsidRPr="003A049D" w:rsidRDefault="00AF555A" w:rsidP="00607E5B">
            <w:pPr>
              <w:pStyle w:val="H5"/>
              <w:keepNext w:val="0"/>
              <w:keepLines w:val="0"/>
              <w:widowControl w:val="0"/>
              <w:numPr>
                <w:ilvl w:val="1"/>
                <w:numId w:val="22"/>
              </w:numPr>
              <w:spacing w:before="0" w:line="276" w:lineRule="auto"/>
              <w:rPr>
                <w:sz w:val="20"/>
                <w:szCs w:val="20"/>
              </w:rPr>
            </w:pPr>
            <w:r w:rsidRPr="00312370">
              <w:rPr>
                <w:b w:val="0"/>
                <w:bCs/>
                <w:sz w:val="20"/>
                <w:szCs w:val="20"/>
              </w:rPr>
              <w:t xml:space="preserve">Does the </w:t>
            </w:r>
            <w:r>
              <w:rPr>
                <w:b w:val="0"/>
                <w:bCs/>
                <w:sz w:val="20"/>
                <w:szCs w:val="20"/>
              </w:rPr>
              <w:t>CPA</w:t>
            </w:r>
            <w:r w:rsidRPr="00312370">
              <w:rPr>
                <w:b w:val="0"/>
                <w:bCs/>
                <w:sz w:val="20"/>
                <w:szCs w:val="20"/>
              </w:rPr>
              <w:t xml:space="preserve"> conform to the relevant Activity Requirements</w:t>
            </w:r>
            <w:r w:rsidRPr="003A049D">
              <w:rPr>
                <w:sz w:val="20"/>
                <w:szCs w:val="20"/>
              </w:rPr>
              <w:t xml:space="preserve"> </w:t>
            </w:r>
            <w:r w:rsidRPr="00312370">
              <w:rPr>
                <w:b w:val="0"/>
                <w:bCs/>
                <w:sz w:val="20"/>
                <w:szCs w:val="20"/>
              </w:rPr>
              <w:t>(</w:t>
            </w:r>
            <w:hyperlink r:id="rId32" w:history="1">
              <w:r w:rsidRPr="00312370">
                <w:rPr>
                  <w:rStyle w:val="Hyperlink"/>
                  <w:rFonts w:ascii="Verdana" w:hAnsi="Verdana"/>
                  <w:b w:val="0"/>
                  <w:bCs/>
                  <w:sz w:val="20"/>
                  <w:szCs w:val="20"/>
                </w:rPr>
                <w:t>CSA</w:t>
              </w:r>
            </w:hyperlink>
            <w:r w:rsidRPr="00312370">
              <w:rPr>
                <w:b w:val="0"/>
                <w:bCs/>
                <w:sz w:val="20"/>
                <w:szCs w:val="20"/>
              </w:rPr>
              <w:t>/</w:t>
            </w:r>
            <w:hyperlink r:id="rId33" w:history="1">
              <w:r w:rsidRPr="00312370">
                <w:rPr>
                  <w:rStyle w:val="Hyperlink"/>
                  <w:rFonts w:ascii="Verdana" w:hAnsi="Verdana"/>
                  <w:b w:val="0"/>
                  <w:bCs/>
                  <w:sz w:val="20"/>
                  <w:szCs w:val="20"/>
                </w:rPr>
                <w:t>RE</w:t>
              </w:r>
            </w:hyperlink>
            <w:r w:rsidRPr="00312370">
              <w:rPr>
                <w:b w:val="0"/>
                <w:bCs/>
                <w:sz w:val="20"/>
                <w:szCs w:val="20"/>
              </w:rPr>
              <w:t>)</w:t>
            </w:r>
            <w:r w:rsidRPr="003A049D">
              <w:rPr>
                <w:sz w:val="20"/>
                <w:szCs w:val="20"/>
              </w:rPr>
              <w:t>?</w:t>
            </w:r>
          </w:p>
        </w:tc>
        <w:tc>
          <w:tcPr>
            <w:tcW w:w="1170" w:type="dxa"/>
            <w:gridSpan w:val="4"/>
            <w:shd w:val="clear" w:color="auto" w:fill="D9D9D9" w:themeFill="background1" w:themeFillShade="D9"/>
            <w:vAlign w:val="top"/>
          </w:tcPr>
          <w:p w14:paraId="032F9693" w14:textId="77777777" w:rsidR="00AF555A" w:rsidRPr="003A049D"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3A049D">
              <w:rPr>
                <w:rFonts w:asciiTheme="minorHAnsi" w:hAnsiTheme="minorHAnsi"/>
                <w:sz w:val="20"/>
                <w:szCs w:val="20"/>
              </w:rPr>
              <w:t xml:space="preserve"> </w:t>
            </w:r>
            <w:r w:rsidR="00AF555A" w:rsidRPr="003A049D">
              <w:rPr>
                <w:rFonts w:asciiTheme="minorHAnsi" w:hAnsiTheme="minorHAnsi"/>
                <w:color w:val="515151" w:themeColor="text1"/>
                <w:sz w:val="20"/>
                <w:szCs w:val="20"/>
              </w:rPr>
              <w:t>Yes</w:t>
            </w:r>
          </w:p>
          <w:p w14:paraId="53B037C1" w14:textId="77777777" w:rsidR="00AF555A" w:rsidRPr="003A049D" w:rsidRDefault="00000000"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Content>
                <w:r w:rsidR="00AF555A" w:rsidRPr="003A049D">
                  <w:rPr>
                    <w:rFonts w:ascii="MS Gothic" w:eastAsia="MS Gothic" w:hAnsi="MS Gothic" w:hint="eastAsia"/>
                    <w:sz w:val="20"/>
                    <w:szCs w:val="20"/>
                  </w:rPr>
                  <w:t>☐</w:t>
                </w:r>
              </w:sdtContent>
            </w:sdt>
            <w:r w:rsidR="00AF555A" w:rsidRPr="003A049D">
              <w:rPr>
                <w:rFonts w:asciiTheme="minorHAnsi" w:hAnsiTheme="minorHAnsi"/>
                <w:sz w:val="20"/>
                <w:szCs w:val="20"/>
              </w:rPr>
              <w:t xml:space="preserve"> No</w:t>
            </w:r>
          </w:p>
        </w:tc>
      </w:tr>
      <w:tr w:rsidR="00AF555A" w:rsidRPr="008B2A05" w14:paraId="41BA1BF5" w14:textId="77777777" w:rsidTr="18AA38BF">
        <w:tc>
          <w:tcPr>
            <w:tcW w:w="8460" w:type="dxa"/>
            <w:shd w:val="clear" w:color="auto" w:fill="D9D9D9" w:themeFill="background1" w:themeFillShade="D9"/>
            <w:vAlign w:val="top"/>
          </w:tcPr>
          <w:p w14:paraId="03EE352E" w14:textId="77777777" w:rsidR="00AF555A" w:rsidRPr="00312370" w:rsidRDefault="00AF555A" w:rsidP="00607E5B">
            <w:pPr>
              <w:pStyle w:val="H5"/>
              <w:keepNext w:val="0"/>
              <w:keepLines w:val="0"/>
              <w:widowControl w:val="0"/>
              <w:numPr>
                <w:ilvl w:val="1"/>
                <w:numId w:val="22"/>
              </w:numPr>
              <w:spacing w:before="0" w:line="276" w:lineRule="auto"/>
              <w:rPr>
                <w:b w:val="0"/>
                <w:bCs/>
                <w:sz w:val="20"/>
                <w:szCs w:val="20"/>
              </w:rPr>
            </w:pPr>
            <w:r w:rsidRPr="00312370">
              <w:rPr>
                <w:b w:val="0"/>
                <w:bCs/>
                <w:sz w:val="20"/>
                <w:szCs w:val="20"/>
              </w:rPr>
              <w:t xml:space="preserve">Does any specific eligibility criteria/requirement stipulated in Annex A of </w:t>
            </w:r>
            <w:hyperlink r:id="rId34" w:history="1">
              <w:r w:rsidRPr="00312370">
                <w:rPr>
                  <w:rStyle w:val="Hyperlink"/>
                  <w:rFonts w:ascii="Verdana" w:hAnsi="Verdana"/>
                  <w:b w:val="0"/>
                  <w:bCs/>
                  <w:sz w:val="20"/>
                  <w:szCs w:val="20"/>
                </w:rPr>
                <w:t>CSA</w:t>
              </w:r>
            </w:hyperlink>
            <w:r w:rsidRPr="00312370">
              <w:rPr>
                <w:b w:val="0"/>
                <w:bCs/>
                <w:sz w:val="20"/>
                <w:szCs w:val="20"/>
              </w:rPr>
              <w:t>/</w:t>
            </w:r>
            <w:hyperlink r:id="rId35" w:history="1">
              <w:r w:rsidRPr="00312370">
                <w:rPr>
                  <w:rStyle w:val="Hyperlink"/>
                  <w:rFonts w:ascii="Verdana" w:hAnsi="Verdana"/>
                  <w:b w:val="0"/>
                  <w:bCs/>
                  <w:sz w:val="20"/>
                  <w:szCs w:val="20"/>
                </w:rPr>
                <w:t>RE</w:t>
              </w:r>
            </w:hyperlink>
            <w:r w:rsidRPr="00312370">
              <w:rPr>
                <w:b w:val="0"/>
                <w:bCs/>
                <w:sz w:val="20"/>
                <w:szCs w:val="20"/>
              </w:rPr>
              <w:t xml:space="preserve"> requirements apply to the </w:t>
            </w:r>
            <w:r>
              <w:rPr>
                <w:b w:val="0"/>
                <w:bCs/>
                <w:sz w:val="20"/>
                <w:szCs w:val="20"/>
              </w:rPr>
              <w:t>CPA</w:t>
            </w:r>
            <w:r w:rsidRPr="00312370">
              <w:rPr>
                <w:b w:val="0"/>
                <w:bCs/>
                <w:sz w:val="20"/>
                <w:szCs w:val="20"/>
              </w:rPr>
              <w:t>?</w:t>
            </w:r>
          </w:p>
        </w:tc>
        <w:tc>
          <w:tcPr>
            <w:tcW w:w="1170" w:type="dxa"/>
            <w:gridSpan w:val="4"/>
            <w:shd w:val="clear" w:color="auto" w:fill="D9D9D9" w:themeFill="background1" w:themeFillShade="D9"/>
            <w:vAlign w:val="top"/>
          </w:tcPr>
          <w:p w14:paraId="647AE540" w14:textId="77777777" w:rsidR="00AF555A" w:rsidRPr="003A049D"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Content>
                <w:r w:rsidR="00AF555A" w:rsidRPr="003A049D">
                  <w:rPr>
                    <w:rFonts w:ascii="Segoe UI Symbol" w:eastAsia="MS Gothic" w:hAnsi="Segoe UI Symbol" w:cs="Segoe UI Symbol"/>
                    <w:sz w:val="20"/>
                    <w:szCs w:val="20"/>
                  </w:rPr>
                  <w:t>☐</w:t>
                </w:r>
              </w:sdtContent>
            </w:sdt>
            <w:r w:rsidR="00AF555A" w:rsidRPr="003A049D">
              <w:rPr>
                <w:rFonts w:asciiTheme="minorHAnsi" w:hAnsiTheme="minorHAnsi"/>
                <w:sz w:val="20"/>
                <w:szCs w:val="20"/>
              </w:rPr>
              <w:t xml:space="preserve"> </w:t>
            </w:r>
            <w:r w:rsidR="00AF555A" w:rsidRPr="003A049D">
              <w:rPr>
                <w:rFonts w:asciiTheme="minorHAnsi" w:hAnsiTheme="minorHAnsi"/>
                <w:color w:val="515151" w:themeColor="text1"/>
                <w:sz w:val="20"/>
                <w:szCs w:val="20"/>
              </w:rPr>
              <w:t>Yes</w:t>
            </w:r>
          </w:p>
          <w:p w14:paraId="59B9A349" w14:textId="77777777" w:rsidR="00AF555A" w:rsidRPr="003A049D"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3A049D">
              <w:rPr>
                <w:rFonts w:asciiTheme="minorHAnsi" w:hAnsiTheme="minorHAnsi"/>
                <w:sz w:val="20"/>
                <w:szCs w:val="20"/>
              </w:rPr>
              <w:t xml:space="preserve"> No</w:t>
            </w:r>
          </w:p>
        </w:tc>
      </w:tr>
      <w:tr w:rsidR="00AF555A" w:rsidRPr="008B2A05" w14:paraId="4A4616E0" w14:textId="77777777" w:rsidTr="18AA38BF">
        <w:tc>
          <w:tcPr>
            <w:tcW w:w="8460" w:type="dxa"/>
            <w:shd w:val="clear" w:color="auto" w:fill="D9D9D9" w:themeFill="background1" w:themeFillShade="D9"/>
            <w:vAlign w:val="top"/>
          </w:tcPr>
          <w:p w14:paraId="1BCF6A30" w14:textId="77777777" w:rsidR="00AF555A" w:rsidRPr="00312370" w:rsidRDefault="00AF555A" w:rsidP="00607E5B">
            <w:pPr>
              <w:pStyle w:val="H5"/>
              <w:keepNext w:val="0"/>
              <w:keepLines w:val="0"/>
              <w:widowControl w:val="0"/>
              <w:numPr>
                <w:ilvl w:val="1"/>
                <w:numId w:val="22"/>
              </w:numPr>
              <w:spacing w:before="0" w:line="276" w:lineRule="auto"/>
              <w:rPr>
                <w:b w:val="0"/>
                <w:bCs/>
                <w:sz w:val="20"/>
                <w:szCs w:val="20"/>
              </w:rPr>
            </w:pPr>
            <w:r w:rsidRPr="00312370">
              <w:rPr>
                <w:b w:val="0"/>
                <w:bCs/>
                <w:sz w:val="20"/>
                <w:szCs w:val="20"/>
              </w:rPr>
              <w:t xml:space="preserve">Does specific eligibility criteria/requirement stipulated in Annex A of </w:t>
            </w:r>
            <w:hyperlink r:id="rId36" w:history="1">
              <w:r w:rsidRPr="00312370">
                <w:rPr>
                  <w:rStyle w:val="Hyperlink"/>
                  <w:rFonts w:ascii="Verdana" w:hAnsi="Verdana"/>
                  <w:b w:val="0"/>
                  <w:bCs/>
                  <w:sz w:val="20"/>
                  <w:szCs w:val="20"/>
                </w:rPr>
                <w:t>CSA</w:t>
              </w:r>
            </w:hyperlink>
            <w:r w:rsidRPr="00312370">
              <w:rPr>
                <w:b w:val="0"/>
                <w:bCs/>
                <w:sz w:val="20"/>
                <w:szCs w:val="20"/>
              </w:rPr>
              <w:t>/</w:t>
            </w:r>
            <w:hyperlink r:id="rId37" w:history="1">
              <w:r w:rsidRPr="00312370">
                <w:rPr>
                  <w:rStyle w:val="Hyperlink"/>
                  <w:rFonts w:ascii="Verdana" w:hAnsi="Verdana"/>
                  <w:b w:val="0"/>
                  <w:bCs/>
                  <w:sz w:val="20"/>
                  <w:szCs w:val="20"/>
                </w:rPr>
                <w:t>RE</w:t>
              </w:r>
            </w:hyperlink>
            <w:r w:rsidRPr="00312370">
              <w:rPr>
                <w:b w:val="0"/>
                <w:bCs/>
                <w:sz w:val="20"/>
                <w:szCs w:val="20"/>
              </w:rPr>
              <w:t xml:space="preserve"> requirements </w:t>
            </w:r>
            <w:r>
              <w:rPr>
                <w:b w:val="0"/>
                <w:bCs/>
                <w:sz w:val="20"/>
                <w:szCs w:val="20"/>
              </w:rPr>
              <w:t xml:space="preserve">that </w:t>
            </w:r>
            <w:r w:rsidRPr="00312370">
              <w:rPr>
                <w:b w:val="0"/>
                <w:bCs/>
                <w:sz w:val="20"/>
                <w:szCs w:val="20"/>
              </w:rPr>
              <w:t xml:space="preserve">apply to the </w:t>
            </w:r>
            <w:r>
              <w:rPr>
                <w:b w:val="0"/>
                <w:bCs/>
                <w:sz w:val="20"/>
                <w:szCs w:val="20"/>
              </w:rPr>
              <w:t>CPA, lead to any change in the registered PoA -DD or VPA -DD</w:t>
            </w:r>
            <w:r w:rsidRPr="00312370">
              <w:rPr>
                <w:b w:val="0"/>
                <w:bCs/>
                <w:sz w:val="20"/>
                <w:szCs w:val="20"/>
              </w:rPr>
              <w:t>?</w:t>
            </w:r>
            <w:r>
              <w:rPr>
                <w:b w:val="0"/>
                <w:bCs/>
                <w:sz w:val="20"/>
                <w:szCs w:val="20"/>
              </w:rPr>
              <w:t xml:space="preserve"> </w:t>
            </w:r>
            <w:r w:rsidRPr="00A278C0">
              <w:rPr>
                <w:b w:val="0"/>
                <w:bCs/>
                <w:color w:val="FFFFFF" w:themeColor="background1"/>
                <w:sz w:val="20"/>
                <w:szCs w:val="20"/>
                <w:shd w:val="clear" w:color="auto" w:fill="00B9BD"/>
              </w:rPr>
              <w:t>If Yes, please provide a full explanation in section A.1.</w:t>
            </w:r>
            <w:r>
              <w:rPr>
                <w:b w:val="0"/>
                <w:bCs/>
                <w:color w:val="FFFFFF" w:themeColor="background1"/>
                <w:sz w:val="20"/>
                <w:szCs w:val="20"/>
                <w:shd w:val="clear" w:color="auto" w:fill="00B9BD"/>
              </w:rPr>
              <w:t>3</w:t>
            </w:r>
            <w:r w:rsidRPr="00A278C0">
              <w:rPr>
                <w:b w:val="0"/>
                <w:bCs/>
                <w:color w:val="FFFFFF" w:themeColor="background1"/>
                <w:sz w:val="20"/>
                <w:szCs w:val="20"/>
                <w:shd w:val="clear" w:color="auto" w:fill="00B9BD"/>
              </w:rPr>
              <w:t>. below.</w:t>
            </w:r>
            <w:r w:rsidRPr="00A278C0">
              <w:rPr>
                <w:b w:val="0"/>
                <w:bCs/>
                <w:color w:val="FFFFFF" w:themeColor="background1"/>
                <w:sz w:val="20"/>
                <w:szCs w:val="20"/>
              </w:rPr>
              <w:t xml:space="preserve">   </w:t>
            </w:r>
          </w:p>
        </w:tc>
        <w:tc>
          <w:tcPr>
            <w:tcW w:w="1170" w:type="dxa"/>
            <w:gridSpan w:val="4"/>
            <w:shd w:val="clear" w:color="auto" w:fill="D9D9D9" w:themeFill="background1" w:themeFillShade="D9"/>
            <w:vAlign w:val="top"/>
          </w:tcPr>
          <w:p w14:paraId="7F29614A" w14:textId="77777777" w:rsidR="00AF555A" w:rsidRPr="003A049D"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758989035"/>
                <w14:checkbox>
                  <w14:checked w14:val="0"/>
                  <w14:checkedState w14:val="2612" w14:font="MS Gothic"/>
                  <w14:uncheckedState w14:val="2610" w14:font="MS Gothic"/>
                </w14:checkbox>
              </w:sdtPr>
              <w:sdtContent>
                <w:r w:rsidR="00AF555A" w:rsidRPr="003A049D">
                  <w:rPr>
                    <w:rFonts w:ascii="Segoe UI Symbol" w:eastAsia="MS Gothic" w:hAnsi="Segoe UI Symbol" w:cs="Segoe UI Symbol"/>
                    <w:sz w:val="20"/>
                    <w:szCs w:val="20"/>
                  </w:rPr>
                  <w:t>☐</w:t>
                </w:r>
              </w:sdtContent>
            </w:sdt>
            <w:r w:rsidR="00AF555A" w:rsidRPr="003A049D">
              <w:rPr>
                <w:rFonts w:asciiTheme="minorHAnsi" w:hAnsiTheme="minorHAnsi"/>
                <w:sz w:val="20"/>
                <w:szCs w:val="20"/>
              </w:rPr>
              <w:t xml:space="preserve"> </w:t>
            </w:r>
            <w:r w:rsidR="00AF555A" w:rsidRPr="003A049D">
              <w:rPr>
                <w:rFonts w:asciiTheme="minorHAnsi" w:hAnsiTheme="minorHAnsi"/>
                <w:color w:val="515151" w:themeColor="text1"/>
                <w:sz w:val="20"/>
                <w:szCs w:val="20"/>
              </w:rPr>
              <w:t>Yes</w:t>
            </w:r>
          </w:p>
          <w:p w14:paraId="71865A60" w14:textId="77777777" w:rsidR="00AF555A"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487476245"/>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3A049D">
              <w:rPr>
                <w:rFonts w:asciiTheme="minorHAnsi" w:hAnsiTheme="minorHAnsi"/>
                <w:sz w:val="20"/>
                <w:szCs w:val="20"/>
              </w:rPr>
              <w:t xml:space="preserve"> No</w:t>
            </w:r>
          </w:p>
        </w:tc>
      </w:tr>
      <w:tr w:rsidR="00AF555A" w:rsidRPr="008B2A05" w14:paraId="3A75DF75" w14:textId="77777777" w:rsidTr="18AA38BF">
        <w:tc>
          <w:tcPr>
            <w:tcW w:w="9630" w:type="dxa"/>
            <w:gridSpan w:val="5"/>
            <w:vAlign w:val="top"/>
          </w:tcPr>
          <w:p w14:paraId="7DE86EE8"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b/>
                <w:bCs/>
                <w:i/>
                <w:iCs/>
                <w:sz w:val="18"/>
                <w:szCs w:val="18"/>
              </w:rPr>
              <w:t>Requirement:</w:t>
            </w:r>
            <w:r w:rsidRPr="00E4143E">
              <w:rPr>
                <w:rFonts w:asciiTheme="minorHAnsi" w:eastAsia="Avenir Next LT Pro" w:hAnsiTheme="minorHAnsi" w:cs="Avenir Next LT Pro"/>
                <w:i/>
                <w:iCs/>
                <w:sz w:val="18"/>
                <w:szCs w:val="18"/>
              </w:rPr>
              <w:t xml:space="preserve"> </w:t>
            </w:r>
          </w:p>
          <w:p w14:paraId="58F3AAD3"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(Ref: Section 4.1.1 of </w:t>
            </w:r>
            <w:hyperlink r:id="rId38">
              <w:r w:rsidRPr="00E4143E">
                <w:rPr>
                  <w:rStyle w:val="Hyperlink"/>
                  <w:rFonts w:eastAsia="Avenir Next LT Pro" w:cs="Avenir Next LT Pro"/>
                  <w:i/>
                  <w:iCs/>
                  <w:sz w:val="18"/>
                  <w:szCs w:val="18"/>
                </w:rPr>
                <w:t>GHG Product Requirements</w:t>
              </w:r>
            </w:hyperlink>
            <w:r w:rsidRPr="00E4143E">
              <w:rPr>
                <w:rFonts w:asciiTheme="minorHAnsi" w:eastAsia="Avenir Next LT Pro" w:hAnsiTheme="minorHAnsi" w:cs="Avenir Next LT Pro"/>
                <w:i/>
                <w:iCs/>
                <w:sz w:val="18"/>
                <w:szCs w:val="18"/>
              </w:rPr>
              <w:t>)</w:t>
            </w:r>
          </w:p>
          <w:p w14:paraId="16ED33E7"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Pr>
                <w:rFonts w:asciiTheme="minorHAnsi" w:eastAsia="Avenir Next LT Pro" w:hAnsiTheme="minorHAnsi" w:cs="Avenir Next LT Pro"/>
                <w:i/>
                <w:iCs/>
                <w:sz w:val="18"/>
                <w:szCs w:val="18"/>
              </w:rPr>
              <w:t>CPA</w:t>
            </w:r>
            <w:r w:rsidRPr="00E4143E">
              <w:rPr>
                <w:rFonts w:asciiTheme="minorHAnsi" w:eastAsia="Avenir Next LT Pro" w:hAnsiTheme="minorHAnsi" w:cs="Avenir Next LT Pro"/>
                <w:i/>
                <w:iCs/>
                <w:sz w:val="18"/>
                <w:szCs w:val="18"/>
              </w:rPr>
              <w:t xml:space="preserve"> shall conform to the relevant Activity Requirements and Gold Standard Approved Methodologies, including </w:t>
            </w:r>
            <w:hyperlink r:id="rId39">
              <w:r w:rsidRPr="00E4143E">
                <w:rPr>
                  <w:rStyle w:val="Hyperlink"/>
                  <w:rFonts w:eastAsia="Avenir Next LT Pro" w:cs="Avenir Next LT Pro"/>
                  <w:i/>
                  <w:iCs/>
                  <w:sz w:val="18"/>
                  <w:szCs w:val="18"/>
                </w:rPr>
                <w:t>eligible CDM Methodologies</w:t>
              </w:r>
            </w:hyperlink>
            <w:r w:rsidRPr="00E4143E">
              <w:rPr>
                <w:rFonts w:asciiTheme="minorHAnsi" w:eastAsia="Avenir Next LT Pro" w:hAnsiTheme="minorHAnsi" w:cs="Avenir Next LT Pro"/>
                <w:i/>
                <w:iCs/>
                <w:sz w:val="18"/>
                <w:szCs w:val="18"/>
              </w:rPr>
              <w:t>.</w:t>
            </w:r>
          </w:p>
          <w:p w14:paraId="24ECD0D4"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p>
          <w:p w14:paraId="2C14196D" w14:textId="77777777" w:rsidR="00AF555A" w:rsidRPr="00E4143E" w:rsidRDefault="00AF555A" w:rsidP="00AF555A">
            <w:pPr>
              <w:widowControl w:val="0"/>
              <w:spacing w:line="276" w:lineRule="auto"/>
              <w:rPr>
                <w:rFonts w:asciiTheme="minorHAnsi" w:eastAsia="Avenir Next LT Pro" w:hAnsiTheme="minorHAnsi" w:cs="Avenir Next LT Pro"/>
                <w:b/>
                <w:bCs/>
                <w:i/>
                <w:iCs/>
                <w:sz w:val="18"/>
                <w:szCs w:val="18"/>
              </w:rPr>
            </w:pPr>
            <w:r w:rsidRPr="00E4143E">
              <w:rPr>
                <w:rFonts w:asciiTheme="minorHAnsi" w:eastAsia="Avenir Next LT Pro" w:hAnsiTheme="minorHAnsi" w:cs="Avenir Next LT Pro"/>
                <w:b/>
                <w:bCs/>
                <w:i/>
                <w:iCs/>
                <w:sz w:val="18"/>
                <w:szCs w:val="18"/>
              </w:rPr>
              <w:t>RE rule update / RE PoA rule update:</w:t>
            </w:r>
          </w:p>
          <w:p w14:paraId="1A203E38"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Grid connected Renewable Energy </w:t>
            </w:r>
            <w:r>
              <w:rPr>
                <w:rFonts w:asciiTheme="minorHAnsi" w:eastAsia="Avenir Next LT Pro" w:hAnsiTheme="minorHAnsi" w:cs="Avenir Next LT Pro"/>
                <w:i/>
                <w:iCs/>
                <w:sz w:val="18"/>
                <w:szCs w:val="18"/>
              </w:rPr>
              <w:t>CPAs</w:t>
            </w:r>
            <w:r w:rsidRPr="00E4143E">
              <w:rPr>
                <w:rFonts w:asciiTheme="minorHAnsi" w:eastAsia="Avenir Next LT Pro" w:hAnsiTheme="minorHAnsi" w:cs="Avenir Next LT Pro"/>
                <w:i/>
                <w:iCs/>
                <w:sz w:val="18"/>
                <w:szCs w:val="18"/>
              </w:rPr>
              <w:t xml:space="preserve"> seeking to transition from another carbon crediting scheme to GS4GG or labelling of emission reductions under GS4GG are exempted from eligibility requirements listed in para 2.1.3 of the RE Activity Requirements. This exemption is only allowed to projects that started the first crediting period with the original carbon crediting scheme from 01/01/2016 or later but before 24/01/2020. (Ref: Section 2.1.1 and 2.1.2 of </w:t>
            </w:r>
            <w:hyperlink r:id="rId40">
              <w:r w:rsidRPr="00E4143E">
                <w:rPr>
                  <w:rStyle w:val="Hyperlink"/>
                  <w:rFonts w:eastAsia="Avenir Next LT Pro" w:cs="Avenir Next LT Pro"/>
                  <w:i/>
                  <w:iCs/>
                  <w:sz w:val="18"/>
                  <w:szCs w:val="18"/>
                </w:rPr>
                <w:t>RU 2020 AR –RE V1.2</w:t>
              </w:r>
            </w:hyperlink>
            <w:r w:rsidRPr="00E4143E">
              <w:rPr>
                <w:rFonts w:asciiTheme="minorHAnsi" w:eastAsia="Avenir Next LT Pro" w:hAnsiTheme="minorHAnsi" w:cs="Avenir Next LT Pro"/>
                <w:i/>
                <w:iCs/>
                <w:sz w:val="18"/>
                <w:szCs w:val="18"/>
              </w:rPr>
              <w:t>)</w:t>
            </w:r>
          </w:p>
          <w:p w14:paraId="61FFB917"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p>
          <w:p w14:paraId="2A6CA3E3"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Specific </w:t>
            </w:r>
            <w:hyperlink r:id="rId41" w:history="1">
              <w:r w:rsidRPr="00E47E4F">
                <w:rPr>
                  <w:rStyle w:val="Hyperlink"/>
                  <w:rFonts w:eastAsia="Avenir Next LT Pro" w:cs="Avenir Next LT Pro"/>
                  <w:i/>
                  <w:iCs/>
                  <w:sz w:val="18"/>
                  <w:szCs w:val="18"/>
                </w:rPr>
                <w:t>Renewable Energy Activity requirements</w:t>
              </w:r>
            </w:hyperlink>
            <w:r w:rsidRPr="00E4143E">
              <w:rPr>
                <w:rFonts w:asciiTheme="minorHAnsi" w:eastAsia="Avenir Next LT Pro" w:hAnsiTheme="minorHAnsi" w:cs="Avenir Next LT Pro"/>
                <w:i/>
                <w:iCs/>
                <w:sz w:val="18"/>
                <w:szCs w:val="18"/>
              </w:rPr>
              <w:t xml:space="preserve"> (refer to Annex A): Hydropower</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landfill gas and biogas from agro-processing, wastewater and other residue</w:t>
            </w:r>
            <w:r>
              <w:rPr>
                <w:rFonts w:asciiTheme="minorHAnsi" w:eastAsia="Avenir Next LT Pro" w:hAnsiTheme="minorHAnsi" w:cs="Avenir Next LT Pro"/>
                <w:i/>
                <w:iCs/>
                <w:sz w:val="18"/>
                <w:szCs w:val="18"/>
              </w:rPr>
              <w:t xml:space="preserve">s, </w:t>
            </w:r>
            <w:r w:rsidRPr="00E4143E">
              <w:rPr>
                <w:rFonts w:asciiTheme="minorHAnsi" w:eastAsia="Avenir Next LT Pro" w:hAnsiTheme="minorHAnsi" w:cs="Avenir Next LT Pro"/>
                <w:i/>
                <w:iCs/>
                <w:sz w:val="18"/>
                <w:szCs w:val="18"/>
              </w:rPr>
              <w:t>Waste Heat/Gas recover</w:t>
            </w:r>
            <w:r>
              <w:rPr>
                <w:rFonts w:asciiTheme="minorHAnsi" w:eastAsia="Avenir Next LT Pro" w:hAnsiTheme="minorHAnsi" w:cs="Avenir Next LT Pro"/>
                <w:i/>
                <w:iCs/>
                <w:sz w:val="18"/>
                <w:szCs w:val="18"/>
              </w:rPr>
              <w:t>y,</w:t>
            </w:r>
            <w:r w:rsidRPr="00E4143E">
              <w:rPr>
                <w:rFonts w:asciiTheme="minorHAnsi" w:eastAsia="Avenir Next LT Pro" w:hAnsiTheme="minorHAnsi" w:cs="Avenir Next LT Pro"/>
                <w:i/>
                <w:iCs/>
                <w:sz w:val="18"/>
                <w:szCs w:val="18"/>
              </w:rPr>
              <w:t xml:space="preserve"> Fossil co-generation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sidRPr="4E5536FE">
              <w:rPr>
                <w:rFonts w:asciiTheme="minorHAnsi" w:eastAsia="Avenir Next LT Pro" w:hAnsiTheme="minorHAnsi" w:cs="Avenir Next LT Pro"/>
                <w:i/>
                <w:iCs/>
                <w:sz w:val="18"/>
                <w:szCs w:val="18"/>
              </w:rPr>
              <w:t>.</w:t>
            </w:r>
          </w:p>
          <w:p w14:paraId="24D810F6" w14:textId="77777777" w:rsidR="00AF555A" w:rsidRPr="00E4143E" w:rsidRDefault="00AF555A" w:rsidP="00AF555A">
            <w:pPr>
              <w:widowControl w:val="0"/>
              <w:spacing w:line="276" w:lineRule="auto"/>
              <w:rPr>
                <w:rFonts w:asciiTheme="minorHAnsi" w:eastAsia="Avenir Next LT Pro" w:hAnsiTheme="minorHAnsi" w:cs="Avenir Next LT Pro"/>
                <w:i/>
                <w:iCs/>
                <w:sz w:val="18"/>
                <w:szCs w:val="18"/>
              </w:rPr>
            </w:pPr>
          </w:p>
          <w:p w14:paraId="100F6A83" w14:textId="77777777" w:rsidR="00AF555A" w:rsidRDefault="00AF555A" w:rsidP="00AF555A">
            <w:pPr>
              <w:widowControl w:val="0"/>
              <w:spacing w:line="276" w:lineRule="auto"/>
              <w:rPr>
                <w:rFonts w:asciiTheme="minorHAnsi" w:hAnsiTheme="minorHAnsi"/>
                <w:sz w:val="18"/>
                <w:szCs w:val="18"/>
              </w:rPr>
            </w:pPr>
            <w:r w:rsidRPr="00E4143E">
              <w:rPr>
                <w:rFonts w:asciiTheme="minorHAnsi" w:eastAsia="Avenir Next LT Pro" w:hAnsiTheme="minorHAnsi" w:cs="Avenir Next LT Pro"/>
                <w:i/>
                <w:iCs/>
                <w:sz w:val="18"/>
                <w:szCs w:val="18"/>
              </w:rPr>
              <w:t>Specific</w:t>
            </w:r>
            <w:hyperlink r:id="rId42" w:history="1">
              <w:r w:rsidRPr="00491164">
                <w:rPr>
                  <w:rStyle w:val="Hyperlink"/>
                  <w:rFonts w:eastAsia="Avenir Next LT Pro" w:cs="Avenir Next LT Pro"/>
                  <w:i/>
                  <w:iCs/>
                  <w:sz w:val="18"/>
                  <w:szCs w:val="18"/>
                </w:rPr>
                <w:t xml:space="preserve"> Community Service Activity requirements</w:t>
              </w:r>
            </w:hyperlink>
            <w:r w:rsidRPr="00E4143E">
              <w:rPr>
                <w:rFonts w:asciiTheme="minorHAnsi" w:eastAsia="Avenir Next LT Pro" w:hAnsiTheme="minorHAnsi" w:cs="Avenir Next LT Pro"/>
                <w:i/>
                <w:iCs/>
                <w:sz w:val="18"/>
                <w:szCs w:val="18"/>
              </w:rPr>
              <w:t xml:space="preserve"> (refer to Annex A): Hydropower</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landfill gas and biogas from agro-processing, wastewater and other residues</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Heat/Gas recovery</w:t>
            </w:r>
            <w:r>
              <w:rPr>
                <w:rFonts w:asciiTheme="minorHAnsi" w:eastAsia="Avenir Next LT Pro" w:hAnsiTheme="minorHAnsi" w:cs="Avenir Next LT Pro"/>
                <w:i/>
                <w:iCs/>
                <w:sz w:val="18"/>
                <w:szCs w:val="18"/>
              </w:rPr>
              <w:t>,</w:t>
            </w:r>
            <w:r w:rsidRPr="00E4143E">
              <w:rPr>
                <w:rFonts w:asciiTheme="minorHAnsi" w:eastAsia="Avenir Next LT Pro" w:hAnsiTheme="minorHAnsi" w:cs="Avenir Next LT Pro"/>
                <w:i/>
                <w:iCs/>
                <w:sz w:val="18"/>
                <w:szCs w:val="18"/>
              </w:rPr>
              <w:t xml:space="preserve"> Fossil co-generation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Relighting</w:t>
            </w:r>
            <w:r>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End-use fossil switching</w:t>
            </w:r>
            <w:r w:rsidRPr="4E5536FE">
              <w:rPr>
                <w:rFonts w:asciiTheme="minorHAnsi" w:eastAsia="Avenir Next LT Pro" w:hAnsiTheme="minorHAnsi" w:cs="Avenir Next LT Pro"/>
                <w:i/>
                <w:iCs/>
                <w:sz w:val="18"/>
                <w:szCs w:val="18"/>
              </w:rPr>
              <w:t>.</w:t>
            </w:r>
          </w:p>
        </w:tc>
      </w:tr>
      <w:tr w:rsidR="00AF555A" w:rsidRPr="008B2A05" w14:paraId="459F49FA" w14:textId="77777777" w:rsidTr="18AA38BF">
        <w:tc>
          <w:tcPr>
            <w:tcW w:w="9630" w:type="dxa"/>
            <w:gridSpan w:val="5"/>
            <w:shd w:val="clear" w:color="auto" w:fill="auto"/>
            <w:vAlign w:val="top"/>
          </w:tcPr>
          <w:p w14:paraId="570A6A5D" w14:textId="77777777" w:rsidR="00AF555A" w:rsidRPr="0087221A" w:rsidRDefault="00AF555A" w:rsidP="000E209B">
            <w:pPr>
              <w:pStyle w:val="H3"/>
            </w:pPr>
            <w:r>
              <w:t>Applicability of the methodology/tool version</w:t>
            </w:r>
          </w:p>
        </w:tc>
      </w:tr>
      <w:tr w:rsidR="00AF555A" w:rsidRPr="008B2A05" w14:paraId="40FBEA35" w14:textId="77777777" w:rsidTr="18AA38BF">
        <w:tc>
          <w:tcPr>
            <w:tcW w:w="8550" w:type="dxa"/>
            <w:gridSpan w:val="2"/>
            <w:shd w:val="clear" w:color="auto" w:fill="D9D9D9" w:themeFill="background1" w:themeFillShade="D9"/>
            <w:vAlign w:val="top"/>
          </w:tcPr>
          <w:p w14:paraId="0AE5CDA5" w14:textId="77777777" w:rsidR="00AF555A" w:rsidRPr="00A531A1" w:rsidRDefault="00AF555A" w:rsidP="00607E5B">
            <w:pPr>
              <w:pStyle w:val="H5"/>
              <w:keepNext w:val="0"/>
              <w:keepLines w:val="0"/>
              <w:widowControl w:val="0"/>
              <w:numPr>
                <w:ilvl w:val="1"/>
                <w:numId w:val="32"/>
              </w:numPr>
              <w:spacing w:before="0" w:line="276" w:lineRule="auto"/>
              <w:rPr>
                <w:sz w:val="20"/>
                <w:szCs w:val="20"/>
              </w:rPr>
            </w:pPr>
            <w:r w:rsidRPr="00A531A1">
              <w:rPr>
                <w:b w:val="0"/>
                <w:bCs/>
                <w:sz w:val="20"/>
                <w:szCs w:val="20"/>
              </w:rPr>
              <w:t xml:space="preserve">Does the </w:t>
            </w:r>
            <w:r>
              <w:rPr>
                <w:b w:val="0"/>
                <w:bCs/>
                <w:sz w:val="20"/>
                <w:szCs w:val="20"/>
              </w:rPr>
              <w:t>CPA</w:t>
            </w:r>
            <w:r w:rsidRPr="00A531A1">
              <w:rPr>
                <w:b w:val="0"/>
                <w:bCs/>
                <w:sz w:val="20"/>
                <w:szCs w:val="20"/>
              </w:rPr>
              <w:t xml:space="preserve"> apply an eligible GS methodology? Refer to list of the eligible </w:t>
            </w:r>
            <w:r w:rsidRPr="4E5536FE">
              <w:rPr>
                <w:b w:val="0"/>
                <w:sz w:val="20"/>
                <w:szCs w:val="20"/>
              </w:rPr>
              <w:t>methodologies</w:t>
            </w:r>
            <w:r w:rsidRPr="00A531A1">
              <w:rPr>
                <w:sz w:val="20"/>
                <w:szCs w:val="20"/>
              </w:rPr>
              <w:t xml:space="preserve"> </w:t>
            </w:r>
            <w:hyperlink r:id="rId43">
              <w:r w:rsidRPr="00A531A1">
                <w:rPr>
                  <w:rStyle w:val="Hyperlink"/>
                  <w:sz w:val="20"/>
                  <w:szCs w:val="20"/>
                </w:rPr>
                <w:t>here</w:t>
              </w:r>
            </w:hyperlink>
            <w:r w:rsidRPr="00A531A1">
              <w:rPr>
                <w:sz w:val="20"/>
                <w:szCs w:val="20"/>
              </w:rPr>
              <w:t>.</w:t>
            </w:r>
          </w:p>
        </w:tc>
        <w:tc>
          <w:tcPr>
            <w:tcW w:w="1080" w:type="dxa"/>
            <w:gridSpan w:val="3"/>
            <w:shd w:val="clear" w:color="auto" w:fill="D9D9D9" w:themeFill="background1" w:themeFillShade="D9"/>
            <w:vAlign w:val="top"/>
          </w:tcPr>
          <w:p w14:paraId="2D0EF3E8" w14:textId="77777777" w:rsidR="00AF555A" w:rsidRPr="00ED4500"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37502695"/>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ED4500">
              <w:rPr>
                <w:rFonts w:asciiTheme="minorHAnsi" w:hAnsiTheme="minorHAnsi"/>
                <w:sz w:val="20"/>
                <w:szCs w:val="20"/>
              </w:rPr>
              <w:t xml:space="preserve"> </w:t>
            </w:r>
            <w:r w:rsidR="00AF555A" w:rsidRPr="00ED4500">
              <w:rPr>
                <w:rFonts w:asciiTheme="minorHAnsi" w:hAnsiTheme="minorHAnsi"/>
                <w:color w:val="515151" w:themeColor="text1"/>
                <w:sz w:val="20"/>
                <w:szCs w:val="20"/>
              </w:rPr>
              <w:t>Yes</w:t>
            </w:r>
          </w:p>
          <w:p w14:paraId="31AFD144" w14:textId="77777777" w:rsidR="00AF555A" w:rsidRPr="00ED4500"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788799522"/>
                <w14:checkbox>
                  <w14:checked w14:val="0"/>
                  <w14:checkedState w14:val="2612" w14:font="MS Gothic"/>
                  <w14:uncheckedState w14:val="2610" w14:font="MS Gothic"/>
                </w14:checkbox>
              </w:sdtPr>
              <w:sdtContent>
                <w:r w:rsidR="00AF555A" w:rsidRPr="00ED4500">
                  <w:rPr>
                    <w:rFonts w:ascii="Segoe UI Symbol" w:eastAsia="MS Gothic" w:hAnsi="Segoe UI Symbol" w:cs="Segoe UI Symbol"/>
                    <w:sz w:val="20"/>
                    <w:szCs w:val="20"/>
                  </w:rPr>
                  <w:t>☐</w:t>
                </w:r>
              </w:sdtContent>
            </w:sdt>
            <w:r w:rsidR="00AF555A" w:rsidRPr="00ED4500">
              <w:rPr>
                <w:rFonts w:asciiTheme="minorHAnsi" w:hAnsiTheme="minorHAnsi"/>
                <w:sz w:val="20"/>
                <w:szCs w:val="20"/>
              </w:rPr>
              <w:t xml:space="preserve"> No</w:t>
            </w:r>
          </w:p>
        </w:tc>
      </w:tr>
      <w:tr w:rsidR="00AF555A" w:rsidRPr="008B2A05" w14:paraId="31AC9480" w14:textId="77777777" w:rsidTr="18AA38BF">
        <w:tc>
          <w:tcPr>
            <w:tcW w:w="8550" w:type="dxa"/>
            <w:gridSpan w:val="2"/>
            <w:shd w:val="clear" w:color="auto" w:fill="D9D9D9" w:themeFill="background1" w:themeFillShade="D9"/>
            <w:vAlign w:val="top"/>
          </w:tcPr>
          <w:p w14:paraId="1B54B831" w14:textId="77777777" w:rsidR="00AF555A" w:rsidRPr="00A531A1" w:rsidRDefault="00AF555A" w:rsidP="00607E5B">
            <w:pPr>
              <w:pStyle w:val="H5"/>
              <w:keepNext w:val="0"/>
              <w:keepLines w:val="0"/>
              <w:widowControl w:val="0"/>
              <w:numPr>
                <w:ilvl w:val="1"/>
                <w:numId w:val="32"/>
              </w:numPr>
              <w:spacing w:before="0" w:line="276" w:lineRule="auto"/>
              <w:rPr>
                <w:rFonts w:asciiTheme="minorHAnsi" w:hAnsiTheme="minorHAnsi"/>
                <w:b w:val="0"/>
                <w:bCs/>
                <w:sz w:val="20"/>
                <w:szCs w:val="20"/>
              </w:rPr>
            </w:pPr>
            <w:r w:rsidRPr="00A531A1">
              <w:rPr>
                <w:rFonts w:asciiTheme="minorHAnsi" w:hAnsiTheme="minorHAnsi"/>
                <w:b w:val="0"/>
                <w:bCs/>
                <w:sz w:val="20"/>
                <w:szCs w:val="20"/>
              </w:rPr>
              <w:t xml:space="preserve">Does the </w:t>
            </w:r>
            <w:r>
              <w:rPr>
                <w:b w:val="0"/>
                <w:bCs/>
                <w:sz w:val="20"/>
                <w:szCs w:val="20"/>
              </w:rPr>
              <w:t>CPA</w:t>
            </w:r>
            <w:r w:rsidRPr="00A531A1">
              <w:rPr>
                <w:rFonts w:asciiTheme="minorHAnsi" w:hAnsiTheme="minorHAnsi"/>
                <w:b w:val="0"/>
                <w:bCs/>
                <w:sz w:val="20"/>
                <w:szCs w:val="20"/>
              </w:rPr>
              <w:t xml:space="preserve"> apply the version of the methodology and applicable tools </w:t>
            </w:r>
            <w:r w:rsidRPr="00A531A1">
              <w:rPr>
                <w:rFonts w:asciiTheme="minorHAnsi" w:hAnsiTheme="minorHAnsi"/>
                <w:sz w:val="20"/>
                <w:szCs w:val="20"/>
                <w:u w:val="single"/>
              </w:rPr>
              <w:t>applied for CDM</w:t>
            </w:r>
            <w:r>
              <w:rPr>
                <w:rFonts w:asciiTheme="minorHAnsi" w:hAnsiTheme="minorHAnsi"/>
                <w:sz w:val="20"/>
                <w:szCs w:val="20"/>
                <w:u w:val="single"/>
              </w:rPr>
              <w:t>/other standard</w:t>
            </w:r>
            <w:r w:rsidRPr="00A531A1">
              <w:rPr>
                <w:rFonts w:asciiTheme="minorHAnsi" w:hAnsiTheme="minorHAnsi"/>
                <w:sz w:val="20"/>
                <w:szCs w:val="20"/>
                <w:u w:val="single"/>
              </w:rPr>
              <w:t xml:space="preserve"> registration or renewal</w:t>
            </w:r>
            <w:r w:rsidRPr="00A531A1">
              <w:rPr>
                <w:rFonts w:asciiTheme="minorHAnsi" w:hAnsiTheme="minorHAnsi"/>
                <w:b w:val="0"/>
                <w:bCs/>
                <w:sz w:val="20"/>
                <w:szCs w:val="20"/>
              </w:rPr>
              <w:t>?</w:t>
            </w:r>
          </w:p>
        </w:tc>
        <w:tc>
          <w:tcPr>
            <w:tcW w:w="1080" w:type="dxa"/>
            <w:gridSpan w:val="3"/>
            <w:shd w:val="clear" w:color="auto" w:fill="D9D9D9" w:themeFill="background1" w:themeFillShade="D9"/>
            <w:vAlign w:val="top"/>
          </w:tcPr>
          <w:p w14:paraId="1C2AE77A" w14:textId="77777777" w:rsidR="00AF555A" w:rsidRPr="00ED4500"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665753057"/>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ED4500">
              <w:rPr>
                <w:rFonts w:asciiTheme="minorHAnsi" w:hAnsiTheme="minorHAnsi"/>
                <w:sz w:val="20"/>
                <w:szCs w:val="20"/>
              </w:rPr>
              <w:t xml:space="preserve"> </w:t>
            </w:r>
            <w:r w:rsidR="00AF555A" w:rsidRPr="00ED4500">
              <w:rPr>
                <w:rFonts w:asciiTheme="minorHAnsi" w:hAnsiTheme="minorHAnsi"/>
                <w:color w:val="515151" w:themeColor="text1"/>
                <w:sz w:val="20"/>
                <w:szCs w:val="20"/>
              </w:rPr>
              <w:t>Yes</w:t>
            </w:r>
          </w:p>
          <w:p w14:paraId="34FEE539" w14:textId="77777777" w:rsidR="00AF555A"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070006361"/>
                <w14:checkbox>
                  <w14:checked w14:val="0"/>
                  <w14:checkedState w14:val="2612" w14:font="MS Gothic"/>
                  <w14:uncheckedState w14:val="2610" w14:font="MS Gothic"/>
                </w14:checkbox>
              </w:sdtPr>
              <w:sdtContent>
                <w:r w:rsidR="00AF555A" w:rsidRPr="00ED4500">
                  <w:rPr>
                    <w:rFonts w:ascii="Segoe UI Symbol" w:eastAsia="MS Gothic" w:hAnsi="Segoe UI Symbol" w:cs="Segoe UI Symbol"/>
                    <w:sz w:val="20"/>
                    <w:szCs w:val="20"/>
                  </w:rPr>
                  <w:t>☐</w:t>
                </w:r>
              </w:sdtContent>
            </w:sdt>
            <w:r w:rsidR="00AF555A" w:rsidRPr="00ED4500">
              <w:rPr>
                <w:rFonts w:asciiTheme="minorHAnsi" w:hAnsiTheme="minorHAnsi"/>
                <w:sz w:val="20"/>
                <w:szCs w:val="20"/>
              </w:rPr>
              <w:t xml:space="preserve"> No</w:t>
            </w:r>
          </w:p>
        </w:tc>
      </w:tr>
      <w:tr w:rsidR="00AF555A" w:rsidRPr="008B2A05" w14:paraId="5919F2D4" w14:textId="77777777" w:rsidTr="18AA38BF">
        <w:tc>
          <w:tcPr>
            <w:tcW w:w="8550" w:type="dxa"/>
            <w:gridSpan w:val="2"/>
            <w:shd w:val="clear" w:color="auto" w:fill="D9D9D9" w:themeFill="background1" w:themeFillShade="D9"/>
            <w:vAlign w:val="top"/>
          </w:tcPr>
          <w:p w14:paraId="44C9AF58" w14:textId="77777777" w:rsidR="00AF555A" w:rsidRPr="00A531A1" w:rsidRDefault="00AF555A" w:rsidP="00607E5B">
            <w:pPr>
              <w:pStyle w:val="H5"/>
              <w:keepNext w:val="0"/>
              <w:keepLines w:val="0"/>
              <w:widowControl w:val="0"/>
              <w:numPr>
                <w:ilvl w:val="1"/>
                <w:numId w:val="32"/>
              </w:numPr>
              <w:spacing w:before="0" w:line="276" w:lineRule="auto"/>
              <w:rPr>
                <w:rFonts w:asciiTheme="minorHAnsi" w:hAnsiTheme="minorHAnsi"/>
                <w:b w:val="0"/>
                <w:bCs/>
                <w:sz w:val="20"/>
                <w:szCs w:val="20"/>
              </w:rPr>
            </w:pPr>
            <w:r w:rsidRPr="00A531A1">
              <w:rPr>
                <w:b w:val="0"/>
                <w:bCs/>
                <w:sz w:val="20"/>
                <w:szCs w:val="20"/>
              </w:rPr>
              <w:t>Does</w:t>
            </w:r>
            <w:r w:rsidRPr="00A531A1">
              <w:rPr>
                <w:rFonts w:asciiTheme="minorHAnsi" w:hAnsiTheme="minorHAnsi"/>
                <w:b w:val="0"/>
                <w:bCs/>
                <w:sz w:val="20"/>
                <w:szCs w:val="20"/>
              </w:rPr>
              <w:t xml:space="preserve"> the </w:t>
            </w:r>
            <w:r>
              <w:rPr>
                <w:rFonts w:asciiTheme="minorHAnsi" w:hAnsiTheme="minorHAnsi"/>
                <w:b w:val="0"/>
                <w:bCs/>
                <w:sz w:val="20"/>
                <w:szCs w:val="20"/>
              </w:rPr>
              <w:t>CPA</w:t>
            </w:r>
            <w:r w:rsidRPr="00A531A1">
              <w:rPr>
                <w:rFonts w:asciiTheme="minorHAnsi" w:hAnsiTheme="minorHAnsi"/>
                <w:b w:val="0"/>
                <w:bCs/>
                <w:sz w:val="20"/>
                <w:szCs w:val="20"/>
              </w:rPr>
              <w:t xml:space="preserve"> apply the latest version of the methodology and applicable tools </w:t>
            </w:r>
            <w:r>
              <w:rPr>
                <w:rFonts w:asciiTheme="minorHAnsi" w:hAnsiTheme="minorHAnsi"/>
                <w:b w:val="0"/>
                <w:bCs/>
                <w:sz w:val="20"/>
                <w:szCs w:val="20"/>
              </w:rPr>
              <w:t>applied in</w:t>
            </w:r>
            <w:r w:rsidRPr="001A04AB">
              <w:rPr>
                <w:rFonts w:asciiTheme="minorHAnsi" w:hAnsiTheme="minorHAnsi"/>
                <w:b w:val="0"/>
                <w:bCs/>
                <w:sz w:val="20"/>
                <w:szCs w:val="20"/>
              </w:rPr>
              <w:t xml:space="preserve"> registered PoAs for inclusion of new VPAs after transition to GS4GG</w:t>
            </w:r>
            <w:r w:rsidRPr="00A531A1">
              <w:rPr>
                <w:rFonts w:asciiTheme="minorHAnsi" w:hAnsiTheme="minorHAnsi"/>
                <w:b w:val="0"/>
                <w:bCs/>
                <w:sz w:val="20"/>
                <w:szCs w:val="20"/>
              </w:rPr>
              <w:t xml:space="preserve">? </w:t>
            </w:r>
            <w:r w:rsidRPr="00A531A1">
              <w:rPr>
                <w:b w:val="0"/>
                <w:bCs/>
                <w:color w:val="FFFFFF" w:themeColor="background1"/>
                <w:sz w:val="20"/>
                <w:szCs w:val="20"/>
                <w:shd w:val="clear" w:color="auto" w:fill="00B9BD"/>
              </w:rPr>
              <w:t xml:space="preserve">If Yes, please provide a full explanation in section B below. And note that the </w:t>
            </w:r>
            <w:r>
              <w:rPr>
                <w:b w:val="0"/>
                <w:bCs/>
                <w:color w:val="FFFFFF" w:themeColor="background1"/>
                <w:sz w:val="20"/>
                <w:szCs w:val="20"/>
                <w:shd w:val="clear" w:color="auto" w:fill="00B9BD"/>
              </w:rPr>
              <w:t>CPA</w:t>
            </w:r>
            <w:r w:rsidRPr="00A531A1">
              <w:rPr>
                <w:b w:val="0"/>
                <w:bCs/>
                <w:color w:val="FFFFFF" w:themeColor="background1"/>
                <w:sz w:val="20"/>
                <w:szCs w:val="20"/>
                <w:shd w:val="clear" w:color="auto" w:fill="00B9BD"/>
              </w:rPr>
              <w:t xml:space="preserve"> cannot opt for </w:t>
            </w:r>
            <w:r w:rsidRPr="00847EF1">
              <w:rPr>
                <w:b w:val="0"/>
                <w:bCs/>
                <w:color w:val="FFFFFF" w:themeColor="background1"/>
                <w:sz w:val="20"/>
                <w:szCs w:val="20"/>
                <w:shd w:val="clear" w:color="auto" w:fill="00B9BD"/>
              </w:rPr>
              <w:t>option 2</w:t>
            </w:r>
            <w:r w:rsidRPr="0091682C">
              <w:rPr>
                <w:b w:val="0"/>
                <w:bCs/>
                <w:color w:val="FFFFFF" w:themeColor="background1"/>
                <w:sz w:val="20"/>
                <w:szCs w:val="20"/>
                <w:shd w:val="clear" w:color="auto" w:fill="00B9BD"/>
              </w:rPr>
              <w:t xml:space="preserve"> </w:t>
            </w:r>
            <w:r w:rsidRPr="00A531A1">
              <w:rPr>
                <w:b w:val="0"/>
                <w:bCs/>
                <w:color w:val="FFFFFF" w:themeColor="background1"/>
                <w:sz w:val="20"/>
                <w:szCs w:val="20"/>
                <w:shd w:val="clear" w:color="auto" w:fill="00B9BD"/>
              </w:rPr>
              <w:t>mentioned transition approval procedure</w:t>
            </w:r>
            <w:r>
              <w:rPr>
                <w:b w:val="0"/>
                <w:bCs/>
                <w:color w:val="FFFFFF" w:themeColor="background1"/>
                <w:sz w:val="20"/>
                <w:szCs w:val="20"/>
                <w:shd w:val="clear" w:color="auto" w:fill="00B9BD"/>
              </w:rPr>
              <w:t>, above</w:t>
            </w:r>
            <w:r w:rsidRPr="00A531A1">
              <w:rPr>
                <w:b w:val="0"/>
                <w:bCs/>
                <w:color w:val="FFFFFF" w:themeColor="background1"/>
                <w:sz w:val="20"/>
                <w:szCs w:val="20"/>
                <w:shd w:val="clear" w:color="auto" w:fill="00B9BD"/>
              </w:rPr>
              <w:t>.</w:t>
            </w:r>
            <w:r w:rsidRPr="00A531A1">
              <w:rPr>
                <w:b w:val="0"/>
                <w:bCs/>
                <w:sz w:val="20"/>
                <w:szCs w:val="20"/>
              </w:rPr>
              <w:t xml:space="preserve">   </w:t>
            </w:r>
          </w:p>
        </w:tc>
        <w:tc>
          <w:tcPr>
            <w:tcW w:w="1080" w:type="dxa"/>
            <w:gridSpan w:val="3"/>
            <w:shd w:val="clear" w:color="auto" w:fill="D9D9D9" w:themeFill="background1" w:themeFillShade="D9"/>
            <w:vAlign w:val="top"/>
          </w:tcPr>
          <w:p w14:paraId="08588955" w14:textId="77777777" w:rsidR="00AF555A" w:rsidRPr="00ED4500"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Content>
                <w:r w:rsidR="00AF555A" w:rsidRPr="00ED4500">
                  <w:rPr>
                    <w:rFonts w:ascii="Segoe UI Symbol" w:eastAsia="MS Gothic" w:hAnsi="Segoe UI Symbol" w:cs="Segoe UI Symbol"/>
                    <w:sz w:val="20"/>
                    <w:szCs w:val="20"/>
                  </w:rPr>
                  <w:t>☐</w:t>
                </w:r>
              </w:sdtContent>
            </w:sdt>
            <w:r w:rsidR="00AF555A" w:rsidRPr="00ED4500">
              <w:rPr>
                <w:rFonts w:asciiTheme="minorHAnsi" w:hAnsiTheme="minorHAnsi"/>
                <w:sz w:val="20"/>
                <w:szCs w:val="20"/>
              </w:rPr>
              <w:t xml:space="preserve"> </w:t>
            </w:r>
            <w:r w:rsidR="00AF555A" w:rsidRPr="00ED4500">
              <w:rPr>
                <w:rFonts w:asciiTheme="minorHAnsi" w:hAnsiTheme="minorHAnsi"/>
                <w:color w:val="515151" w:themeColor="text1"/>
                <w:sz w:val="20"/>
                <w:szCs w:val="20"/>
              </w:rPr>
              <w:t>Yes</w:t>
            </w:r>
          </w:p>
          <w:p w14:paraId="4799247F" w14:textId="77777777" w:rsidR="00AF555A" w:rsidRPr="00ED4500"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ED4500">
              <w:rPr>
                <w:rFonts w:asciiTheme="minorHAnsi" w:hAnsiTheme="minorHAnsi"/>
                <w:sz w:val="20"/>
                <w:szCs w:val="20"/>
              </w:rPr>
              <w:t xml:space="preserve"> No</w:t>
            </w:r>
          </w:p>
        </w:tc>
      </w:tr>
      <w:tr w:rsidR="00AF555A" w:rsidRPr="008B2A05" w14:paraId="60C8E21E" w14:textId="77777777" w:rsidTr="18AA38BF">
        <w:tc>
          <w:tcPr>
            <w:tcW w:w="9630" w:type="dxa"/>
            <w:gridSpan w:val="5"/>
            <w:vAlign w:val="top"/>
          </w:tcPr>
          <w:p w14:paraId="53858EEC" w14:textId="77777777" w:rsidR="00AF555A" w:rsidRPr="00ED4500" w:rsidRDefault="00AF555A" w:rsidP="18AA38BF">
            <w:pPr>
              <w:widowControl w:val="0"/>
              <w:spacing w:line="276" w:lineRule="auto"/>
              <w:rPr>
                <w:rFonts w:asciiTheme="minorHAnsi" w:hAnsiTheme="minorHAnsi"/>
                <w:b/>
                <w:bCs/>
                <w:i/>
                <w:iCs/>
                <w:sz w:val="20"/>
                <w:szCs w:val="20"/>
              </w:rPr>
            </w:pPr>
            <w:r w:rsidRPr="18AA38BF">
              <w:rPr>
                <w:rFonts w:asciiTheme="minorHAnsi" w:hAnsiTheme="minorHAnsi"/>
                <w:b/>
                <w:bCs/>
                <w:i/>
                <w:iCs/>
                <w:sz w:val="20"/>
                <w:szCs w:val="20"/>
              </w:rPr>
              <w:t xml:space="preserve">Requirement: (Ref: Annex B of </w:t>
            </w:r>
            <w:hyperlink r:id="rId44">
              <w:r w:rsidRPr="18AA38BF">
                <w:rPr>
                  <w:rStyle w:val="Hyperlink"/>
                  <w:b/>
                  <w:bCs/>
                  <w:i/>
                  <w:iCs/>
                  <w:sz w:val="20"/>
                  <w:szCs w:val="20"/>
                </w:rPr>
                <w:t>GHG Product Requirements</w:t>
              </w:r>
            </w:hyperlink>
            <w:r w:rsidRPr="18AA38BF">
              <w:rPr>
                <w:rFonts w:asciiTheme="minorHAnsi" w:hAnsiTheme="minorHAnsi"/>
                <w:b/>
                <w:bCs/>
                <w:i/>
                <w:iCs/>
                <w:sz w:val="20"/>
                <w:szCs w:val="20"/>
              </w:rPr>
              <w:t>)</w:t>
            </w:r>
          </w:p>
          <w:p w14:paraId="45C8E0C1" w14:textId="77777777" w:rsidR="00AF555A" w:rsidRPr="003C6CE5" w:rsidRDefault="00AF555A" w:rsidP="00AF555A">
            <w:pPr>
              <w:pStyle w:val="P"/>
              <w:numPr>
                <w:ilvl w:val="0"/>
                <w:numId w:val="0"/>
              </w:numPr>
              <w:spacing w:before="120" w:line="276" w:lineRule="auto"/>
              <w:contextualSpacing w:val="0"/>
              <w:rPr>
                <w:i/>
                <w:iCs/>
                <w:sz w:val="18"/>
                <w:szCs w:val="18"/>
              </w:rPr>
            </w:pPr>
            <w:r w:rsidRPr="003C6CE5">
              <w:rPr>
                <w:i/>
                <w:iCs/>
                <w:sz w:val="18"/>
                <w:szCs w:val="18"/>
              </w:rPr>
              <w:t xml:space="preserve">Transition </w:t>
            </w:r>
            <w:r>
              <w:rPr>
                <w:i/>
                <w:iCs/>
                <w:sz w:val="18"/>
                <w:szCs w:val="18"/>
              </w:rPr>
              <w:t xml:space="preserve">CPA </w:t>
            </w:r>
            <w:r w:rsidRPr="003C6CE5">
              <w:rPr>
                <w:i/>
                <w:iCs/>
                <w:sz w:val="18"/>
                <w:szCs w:val="18"/>
              </w:rPr>
              <w:t xml:space="preserve">shall </w:t>
            </w:r>
          </w:p>
          <w:p w14:paraId="466330F7" w14:textId="77777777" w:rsidR="00AF555A" w:rsidRPr="003C6CE5" w:rsidRDefault="00AF555A" w:rsidP="00607E5B">
            <w:pPr>
              <w:pStyle w:val="P"/>
              <w:numPr>
                <w:ilvl w:val="0"/>
                <w:numId w:val="25"/>
              </w:numPr>
              <w:spacing w:line="276" w:lineRule="auto"/>
              <w:contextualSpacing w:val="0"/>
              <w:rPr>
                <w:i/>
                <w:iCs/>
                <w:sz w:val="18"/>
                <w:szCs w:val="18"/>
              </w:rPr>
            </w:pPr>
            <w:r w:rsidRPr="003C6CE5">
              <w:rPr>
                <w:i/>
                <w:iCs/>
                <w:sz w:val="18"/>
                <w:szCs w:val="18"/>
              </w:rPr>
              <w:t xml:space="preserve">conform to the relevant </w:t>
            </w:r>
            <w:hyperlink r:id="rId45" w:history="1">
              <w:r w:rsidRPr="003C6CE5">
                <w:rPr>
                  <w:rStyle w:val="Hyperlink"/>
                  <w:rFonts w:ascii="Verdana" w:hAnsi="Verdana"/>
                  <w:i/>
                  <w:iCs/>
                  <w:sz w:val="18"/>
                  <w:szCs w:val="18"/>
                </w:rPr>
                <w:t>Activity Requirements</w:t>
              </w:r>
            </w:hyperlink>
            <w:r w:rsidRPr="003C6CE5">
              <w:rPr>
                <w:i/>
                <w:iCs/>
                <w:sz w:val="18"/>
                <w:szCs w:val="18"/>
              </w:rPr>
              <w:t xml:space="preserve"> and Gold Standard Approved </w:t>
            </w:r>
            <w:hyperlink r:id="rId46" w:history="1">
              <w:r w:rsidRPr="003C6CE5">
                <w:rPr>
                  <w:rStyle w:val="Hyperlink"/>
                  <w:rFonts w:ascii="Verdana" w:hAnsi="Verdana"/>
                  <w:i/>
                  <w:iCs/>
                  <w:sz w:val="18"/>
                  <w:szCs w:val="18"/>
                </w:rPr>
                <w:t>Methodologies</w:t>
              </w:r>
            </w:hyperlink>
            <w:r w:rsidRPr="003C6CE5">
              <w:rPr>
                <w:i/>
                <w:iCs/>
                <w:sz w:val="18"/>
                <w:szCs w:val="18"/>
              </w:rPr>
              <w:t xml:space="preserve">, including eligible </w:t>
            </w:r>
            <w:hyperlink r:id="rId47" w:history="1">
              <w:r w:rsidRPr="003C6CE5">
                <w:rPr>
                  <w:rStyle w:val="Hyperlink"/>
                  <w:rFonts w:ascii="Verdana" w:hAnsi="Verdana"/>
                  <w:i/>
                  <w:iCs/>
                  <w:sz w:val="18"/>
                  <w:szCs w:val="18"/>
                </w:rPr>
                <w:t>CDM Methodologies</w:t>
              </w:r>
            </w:hyperlink>
            <w:r>
              <w:rPr>
                <w:rStyle w:val="Hyperlink"/>
                <w:rFonts w:ascii="Verdana" w:hAnsi="Verdana"/>
                <w:i/>
                <w:iCs/>
                <w:sz w:val="18"/>
                <w:szCs w:val="18"/>
              </w:rPr>
              <w:t xml:space="preserve"> </w:t>
            </w:r>
            <w:r w:rsidRPr="00D7575F">
              <w:rPr>
                <w:i/>
                <w:iCs/>
                <w:sz w:val="18"/>
                <w:szCs w:val="20"/>
              </w:rPr>
              <w:t>referring to the inclusion criteria of registered PoA</w:t>
            </w:r>
            <w:r w:rsidRPr="003C6CE5">
              <w:rPr>
                <w:i/>
                <w:iCs/>
                <w:sz w:val="18"/>
                <w:szCs w:val="18"/>
              </w:rPr>
              <w:t>.</w:t>
            </w:r>
          </w:p>
          <w:p w14:paraId="665A604D" w14:textId="77777777" w:rsidR="00AF555A" w:rsidRPr="003C6CE5" w:rsidRDefault="00AF555A" w:rsidP="00607E5B">
            <w:pPr>
              <w:pStyle w:val="P"/>
              <w:numPr>
                <w:ilvl w:val="0"/>
                <w:numId w:val="25"/>
              </w:numPr>
              <w:spacing w:line="276" w:lineRule="auto"/>
              <w:contextualSpacing w:val="0"/>
              <w:rPr>
                <w:i/>
                <w:iCs/>
                <w:sz w:val="18"/>
                <w:szCs w:val="18"/>
              </w:rPr>
            </w:pPr>
            <w:r w:rsidRPr="003C6CE5">
              <w:rPr>
                <w:i/>
                <w:iCs/>
                <w:sz w:val="18"/>
                <w:szCs w:val="18"/>
              </w:rPr>
              <w:t xml:space="preserve">also meet the additional GS4GG methodology eligibility requirements, where applicable. Refer to </w:t>
            </w:r>
            <w:hyperlink r:id="rId48" w:history="1">
              <w:hyperlink r:id="rId49" w:history="1">
                <w:r w:rsidRPr="003C6CE5">
                  <w:rPr>
                    <w:rStyle w:val="Hyperlink"/>
                    <w:rFonts w:ascii="Verdana" w:hAnsi="Verdana"/>
                    <w:i/>
                    <w:iCs/>
                    <w:sz w:val="18"/>
                    <w:szCs w:val="18"/>
                  </w:rPr>
                  <w:t>CDM Methodologies</w:t>
                </w:r>
              </w:hyperlink>
              <w:r w:rsidRPr="003C6CE5">
                <w:rPr>
                  <w:i/>
                  <w:iCs/>
                  <w:sz w:val="18"/>
                  <w:szCs w:val="18"/>
                </w:rPr>
                <w:t xml:space="preserve"> for Gold Standard Eligibility Requirements</w:t>
              </w:r>
            </w:hyperlink>
            <w:r>
              <w:rPr>
                <w:i/>
                <w:iCs/>
                <w:sz w:val="18"/>
                <w:szCs w:val="18"/>
              </w:rPr>
              <w:t>,</w:t>
            </w:r>
            <w:r>
              <w:t xml:space="preserve"> </w:t>
            </w:r>
            <w:r w:rsidRPr="00D7575F">
              <w:rPr>
                <w:i/>
                <w:iCs/>
                <w:sz w:val="18"/>
                <w:szCs w:val="20"/>
              </w:rPr>
              <w:t>referring to the inclusion criteria of registered PoA</w:t>
            </w:r>
            <w:r w:rsidRPr="003C6CE5">
              <w:rPr>
                <w:i/>
                <w:iCs/>
                <w:sz w:val="18"/>
                <w:szCs w:val="18"/>
              </w:rPr>
              <w:t xml:space="preserve">. </w:t>
            </w:r>
          </w:p>
          <w:p w14:paraId="342D4B61" w14:textId="77777777" w:rsidR="00AF555A" w:rsidRPr="003C6CE5" w:rsidRDefault="00AF555A" w:rsidP="00AF555A">
            <w:pPr>
              <w:pStyle w:val="P"/>
              <w:numPr>
                <w:ilvl w:val="0"/>
                <w:numId w:val="0"/>
              </w:numPr>
              <w:spacing w:before="120" w:line="276" w:lineRule="auto"/>
              <w:contextualSpacing w:val="0"/>
              <w:rPr>
                <w:i/>
                <w:iCs/>
                <w:sz w:val="18"/>
                <w:szCs w:val="18"/>
              </w:rPr>
            </w:pPr>
            <w:r w:rsidRPr="003C6CE5">
              <w:rPr>
                <w:i/>
                <w:iCs/>
                <w:sz w:val="18"/>
                <w:szCs w:val="18"/>
              </w:rPr>
              <w:t xml:space="preserve">Transition </w:t>
            </w:r>
            <w:r>
              <w:rPr>
                <w:i/>
                <w:iCs/>
                <w:sz w:val="18"/>
                <w:szCs w:val="18"/>
              </w:rPr>
              <w:t>C</w:t>
            </w:r>
            <w:r w:rsidRPr="00796AAE">
              <w:rPr>
                <w:i/>
                <w:iCs/>
                <w:sz w:val="18"/>
                <w:szCs w:val="18"/>
              </w:rPr>
              <w:t>PA</w:t>
            </w:r>
            <w:r w:rsidRPr="003C6CE5">
              <w:rPr>
                <w:i/>
                <w:iCs/>
                <w:sz w:val="18"/>
                <w:szCs w:val="18"/>
              </w:rPr>
              <w:t xml:space="preserve"> shall apply the version of GS approved CDM methodology or methodology tool for transition to GS4GG as follows;</w:t>
            </w:r>
          </w:p>
          <w:p w14:paraId="48B1A72C" w14:textId="77777777" w:rsidR="00AF555A" w:rsidRPr="00BA5706" w:rsidRDefault="00AF555A" w:rsidP="00607E5B">
            <w:pPr>
              <w:pStyle w:val="P"/>
              <w:numPr>
                <w:ilvl w:val="0"/>
                <w:numId w:val="26"/>
              </w:numPr>
              <w:spacing w:line="276" w:lineRule="auto"/>
              <w:contextualSpacing w:val="0"/>
              <w:rPr>
                <w:i/>
                <w:iCs/>
                <w:sz w:val="18"/>
                <w:szCs w:val="18"/>
              </w:rPr>
            </w:pPr>
            <w:r w:rsidRPr="00BA5706">
              <w:rPr>
                <w:i/>
                <w:iCs/>
                <w:sz w:val="18"/>
                <w:szCs w:val="18"/>
              </w:rPr>
              <w:t>version applied for inclusion in the registered PoAs with other standard, OR</w:t>
            </w:r>
          </w:p>
          <w:p w14:paraId="62672224" w14:textId="77777777" w:rsidR="00AF555A" w:rsidRPr="00BA5706" w:rsidRDefault="00AF555A" w:rsidP="00607E5B">
            <w:pPr>
              <w:pStyle w:val="P"/>
              <w:numPr>
                <w:ilvl w:val="0"/>
                <w:numId w:val="26"/>
              </w:numPr>
              <w:spacing w:line="276" w:lineRule="auto"/>
              <w:contextualSpacing w:val="0"/>
              <w:rPr>
                <w:i/>
                <w:iCs/>
                <w:sz w:val="20"/>
                <w:szCs w:val="20"/>
              </w:rPr>
            </w:pPr>
            <w:r w:rsidRPr="00BA5706">
              <w:rPr>
                <w:i/>
                <w:iCs/>
                <w:sz w:val="18"/>
                <w:szCs w:val="18"/>
              </w:rPr>
              <w:t>latest version applied by the registered PoAs for inclusion of new VPAs after transition to GS4GG.</w:t>
            </w:r>
          </w:p>
          <w:p w14:paraId="2995B325" w14:textId="77777777" w:rsidR="00AF555A" w:rsidRDefault="00AF555A" w:rsidP="00AF555A">
            <w:pPr>
              <w:pStyle w:val="P"/>
              <w:numPr>
                <w:ilvl w:val="0"/>
                <w:numId w:val="0"/>
              </w:numPr>
              <w:spacing w:line="276" w:lineRule="auto"/>
              <w:contextualSpacing w:val="0"/>
            </w:pPr>
          </w:p>
          <w:p w14:paraId="6F0653C7" w14:textId="77777777" w:rsidR="00AF555A" w:rsidRPr="00F817B5" w:rsidRDefault="00AF555A" w:rsidP="00AF555A">
            <w:pPr>
              <w:pStyle w:val="P"/>
              <w:numPr>
                <w:ilvl w:val="0"/>
                <w:numId w:val="0"/>
              </w:numPr>
              <w:spacing w:line="276" w:lineRule="auto"/>
              <w:contextualSpacing w:val="0"/>
              <w:rPr>
                <w:i/>
                <w:iCs/>
                <w:sz w:val="20"/>
                <w:szCs w:val="20"/>
              </w:rPr>
            </w:pPr>
            <w:r w:rsidRPr="00F817B5">
              <w:rPr>
                <w:i/>
                <w:iCs/>
                <w:sz w:val="18"/>
                <w:szCs w:val="18"/>
              </w:rPr>
              <w:t>Note that The Transition PoA may include the latest version of the methodology and applicable tool for inclusion of new VPA(s), at the time of first submission (preliminary review) or at any later stage of certification cycle, but before submitting the request for inclusion for new VPAs. In such cases, VVB shall validate the updated PoA and VPA documents as per applied version of the methodology and or methodology tool before or with the request for inclusion of new VPAs.</w:t>
            </w:r>
          </w:p>
        </w:tc>
      </w:tr>
      <w:tr w:rsidR="00AF555A" w14:paraId="6EC60692" w14:textId="77777777" w:rsidTr="18AA38BF">
        <w:tc>
          <w:tcPr>
            <w:tcW w:w="9630" w:type="dxa"/>
            <w:gridSpan w:val="5"/>
            <w:shd w:val="clear" w:color="auto" w:fill="auto"/>
            <w:vAlign w:val="top"/>
          </w:tcPr>
          <w:p w14:paraId="1597773C" w14:textId="77777777" w:rsidR="00AF555A" w:rsidRDefault="00AF555A" w:rsidP="000E209B">
            <w:pPr>
              <w:pStyle w:val="H3"/>
              <w:rPr>
                <w:rFonts w:asciiTheme="minorHAnsi" w:hAnsiTheme="minorHAnsi"/>
                <w:sz w:val="18"/>
                <w:szCs w:val="18"/>
              </w:rPr>
            </w:pPr>
            <w:r>
              <w:t>Demonstration of additionality</w:t>
            </w:r>
          </w:p>
        </w:tc>
      </w:tr>
      <w:tr w:rsidR="00AF555A" w:rsidRPr="007F6DD6" w14:paraId="72881240" w14:textId="77777777" w:rsidTr="18AA38BF">
        <w:tc>
          <w:tcPr>
            <w:tcW w:w="8550" w:type="dxa"/>
            <w:gridSpan w:val="2"/>
            <w:shd w:val="clear" w:color="auto" w:fill="D9D9D9" w:themeFill="background1" w:themeFillShade="D9"/>
            <w:vAlign w:val="top"/>
          </w:tcPr>
          <w:p w14:paraId="3DF6FDB5" w14:textId="77777777" w:rsidR="00AF555A" w:rsidRPr="0076606A" w:rsidRDefault="00AF555A" w:rsidP="00607E5B">
            <w:pPr>
              <w:pStyle w:val="H5"/>
              <w:keepNext w:val="0"/>
              <w:keepLines w:val="0"/>
              <w:widowControl w:val="0"/>
              <w:numPr>
                <w:ilvl w:val="1"/>
                <w:numId w:val="32"/>
              </w:numPr>
              <w:spacing w:before="0" w:line="276" w:lineRule="auto"/>
              <w:rPr>
                <w:b w:val="0"/>
                <w:bCs/>
                <w:sz w:val="20"/>
                <w:szCs w:val="20"/>
              </w:rPr>
            </w:pPr>
            <w:r w:rsidRPr="0076606A">
              <w:rPr>
                <w:b w:val="0"/>
                <w:bCs/>
                <w:sz w:val="20"/>
                <w:szCs w:val="20"/>
              </w:rPr>
              <w:t xml:space="preserve">Are </w:t>
            </w:r>
            <w:r w:rsidRPr="00F817B5">
              <w:rPr>
                <w:b w:val="0"/>
                <w:bCs/>
                <w:sz w:val="20"/>
                <w:szCs w:val="20"/>
              </w:rPr>
              <w:t>you</w:t>
            </w:r>
            <w:r w:rsidRPr="0076606A">
              <w:rPr>
                <w:b w:val="0"/>
                <w:bCs/>
                <w:sz w:val="20"/>
                <w:szCs w:val="20"/>
              </w:rPr>
              <w:t xml:space="preserve"> aware that the transitioning </w:t>
            </w:r>
            <w:r w:rsidRPr="00E43B99">
              <w:rPr>
                <w:b w:val="0"/>
                <w:bCs/>
                <w:sz w:val="20"/>
                <w:szCs w:val="20"/>
              </w:rPr>
              <w:t>CPA</w:t>
            </w:r>
            <w:r w:rsidRPr="0076606A">
              <w:rPr>
                <w:b w:val="0"/>
                <w:bCs/>
                <w:sz w:val="20"/>
                <w:szCs w:val="20"/>
              </w:rPr>
              <w:t xml:space="preserve"> will be required to demonstrate Ongoing Financial Need as per the relevant GS rules and requirements available at the time of renewal of crediting period?</w:t>
            </w:r>
            <w:r>
              <w:rPr>
                <w:b w:val="0"/>
                <w:bCs/>
                <w:sz w:val="20"/>
                <w:szCs w:val="20"/>
              </w:rPr>
              <w:t xml:space="preserve"> (Refer to para </w:t>
            </w:r>
            <w:r w:rsidRPr="003445B7">
              <w:rPr>
                <w:b w:val="0"/>
                <w:bCs/>
                <w:sz w:val="20"/>
                <w:szCs w:val="20"/>
              </w:rPr>
              <w:t>4.1.51</w:t>
            </w:r>
            <w:r>
              <w:rPr>
                <w:b w:val="0"/>
                <w:bCs/>
                <w:sz w:val="20"/>
                <w:szCs w:val="20"/>
              </w:rPr>
              <w:t xml:space="preserve"> – 4.1.53 of </w:t>
            </w:r>
            <w:hyperlink r:id="rId50" w:history="1">
              <w:r w:rsidRPr="004C52F6">
                <w:rPr>
                  <w:rStyle w:val="Hyperlink"/>
                  <w:rFonts w:ascii="Verdana" w:hAnsi="Verdana"/>
                  <w:b w:val="0"/>
                  <w:bCs/>
                  <w:sz w:val="20"/>
                  <w:szCs w:val="20"/>
                </w:rPr>
                <w:t>Principles &amp; Requirements</w:t>
              </w:r>
            </w:hyperlink>
            <w:r>
              <w:rPr>
                <w:b w:val="0"/>
                <w:bCs/>
                <w:sz w:val="20"/>
                <w:szCs w:val="20"/>
              </w:rPr>
              <w:t>.)</w:t>
            </w:r>
          </w:p>
        </w:tc>
        <w:tc>
          <w:tcPr>
            <w:tcW w:w="1080" w:type="dxa"/>
            <w:gridSpan w:val="3"/>
            <w:shd w:val="clear" w:color="auto" w:fill="D9D9D9" w:themeFill="background1" w:themeFillShade="D9"/>
            <w:vAlign w:val="top"/>
          </w:tcPr>
          <w:p w14:paraId="476FED88" w14:textId="77777777" w:rsidR="00AF555A" w:rsidRPr="007F6DD6"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34407554"/>
                <w14:checkbox>
                  <w14:checked w14:val="1"/>
                  <w14:checkedState w14:val="2612" w14:font="MS Gothic"/>
                  <w14:uncheckedState w14:val="2610" w14:font="MS Gothic"/>
                </w14:checkbox>
              </w:sdtPr>
              <w:sdtContent>
                <w:r w:rsidR="00B843EE">
                  <w:rPr>
                    <w:rFonts w:ascii="MS Gothic" w:eastAsia="MS Gothic" w:hAnsi="MS Gothic" w:cs="Segoe UI Symbol" w:hint="eastAsia"/>
                    <w:sz w:val="20"/>
                    <w:szCs w:val="20"/>
                  </w:rPr>
                  <w:t>☒</w:t>
                </w:r>
              </w:sdtContent>
            </w:sdt>
            <w:r w:rsidR="00AF555A" w:rsidRPr="007F6DD6">
              <w:rPr>
                <w:rFonts w:asciiTheme="minorHAnsi" w:hAnsiTheme="minorHAnsi"/>
                <w:sz w:val="20"/>
                <w:szCs w:val="20"/>
              </w:rPr>
              <w:t xml:space="preserve"> </w:t>
            </w:r>
            <w:r w:rsidR="00AF555A" w:rsidRPr="007F6DD6">
              <w:rPr>
                <w:rFonts w:asciiTheme="minorHAnsi" w:hAnsiTheme="minorHAnsi"/>
                <w:color w:val="515151" w:themeColor="text1"/>
                <w:sz w:val="20"/>
                <w:szCs w:val="20"/>
              </w:rPr>
              <w:t>Yes</w:t>
            </w:r>
          </w:p>
          <w:p w14:paraId="2BF86003" w14:textId="77777777" w:rsidR="00AF555A" w:rsidRPr="007F6DD6"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763113886"/>
                <w14:checkbox>
                  <w14:checked w14:val="0"/>
                  <w14:checkedState w14:val="2612" w14:font="MS Gothic"/>
                  <w14:uncheckedState w14:val="2610" w14:font="MS Gothic"/>
                </w14:checkbox>
              </w:sdtPr>
              <w:sdtContent>
                <w:r w:rsidR="00B843EE">
                  <w:rPr>
                    <w:rFonts w:ascii="MS Gothic" w:eastAsia="MS Gothic" w:hAnsi="MS Gothic" w:hint="eastAsia"/>
                    <w:sz w:val="20"/>
                    <w:szCs w:val="20"/>
                  </w:rPr>
                  <w:t>☐</w:t>
                </w:r>
              </w:sdtContent>
            </w:sdt>
            <w:r w:rsidR="00AF555A" w:rsidRPr="007F6DD6">
              <w:rPr>
                <w:rFonts w:asciiTheme="minorHAnsi" w:hAnsiTheme="minorHAnsi"/>
                <w:sz w:val="20"/>
                <w:szCs w:val="20"/>
              </w:rPr>
              <w:t xml:space="preserve"> No</w:t>
            </w:r>
          </w:p>
        </w:tc>
      </w:tr>
      <w:tr w:rsidR="00AF555A" w:rsidRPr="007F6DD6" w14:paraId="7536136B" w14:textId="77777777" w:rsidTr="18AA38BF">
        <w:tc>
          <w:tcPr>
            <w:tcW w:w="8550" w:type="dxa"/>
            <w:gridSpan w:val="2"/>
            <w:shd w:val="clear" w:color="auto" w:fill="D9D9D9" w:themeFill="background1" w:themeFillShade="D9"/>
            <w:vAlign w:val="top"/>
          </w:tcPr>
          <w:p w14:paraId="6931262C" w14:textId="77777777" w:rsidR="00AF555A" w:rsidRPr="002E6DCA" w:rsidRDefault="00AF555A" w:rsidP="00607E5B">
            <w:pPr>
              <w:pStyle w:val="H5"/>
              <w:keepNext w:val="0"/>
              <w:keepLines w:val="0"/>
              <w:widowControl w:val="0"/>
              <w:numPr>
                <w:ilvl w:val="1"/>
                <w:numId w:val="32"/>
              </w:numPr>
              <w:spacing w:before="0" w:line="276" w:lineRule="auto"/>
              <w:rPr>
                <w:b w:val="0"/>
                <w:bCs/>
                <w:sz w:val="20"/>
                <w:szCs w:val="20"/>
              </w:rPr>
            </w:pPr>
            <w:r w:rsidRPr="002E6DCA">
              <w:rPr>
                <w:b w:val="0"/>
                <w:bCs/>
                <w:sz w:val="20"/>
                <w:szCs w:val="20"/>
              </w:rPr>
              <w:t>Doe</w:t>
            </w:r>
            <w:r w:rsidRPr="00BF02B7">
              <w:rPr>
                <w:b w:val="0"/>
                <w:bCs/>
                <w:sz w:val="20"/>
                <w:szCs w:val="20"/>
              </w:rPr>
              <w:t>s CPA</w:t>
            </w:r>
            <w:r w:rsidRPr="002E6DCA">
              <w:rPr>
                <w:b w:val="0"/>
                <w:bCs/>
                <w:sz w:val="20"/>
                <w:szCs w:val="20"/>
              </w:rPr>
              <w:t xml:space="preserve"> </w:t>
            </w:r>
            <w:r>
              <w:rPr>
                <w:b w:val="0"/>
                <w:bCs/>
                <w:sz w:val="20"/>
                <w:szCs w:val="20"/>
              </w:rPr>
              <w:t>m</w:t>
            </w:r>
            <w:r w:rsidRPr="00BE6C8D">
              <w:rPr>
                <w:b w:val="0"/>
                <w:bCs/>
                <w:sz w:val="20"/>
                <w:szCs w:val="20"/>
              </w:rPr>
              <w:t>eet the PoA inclusion criteria with respect to the additionality justification?</w:t>
            </w:r>
          </w:p>
        </w:tc>
        <w:tc>
          <w:tcPr>
            <w:tcW w:w="1080" w:type="dxa"/>
            <w:gridSpan w:val="3"/>
            <w:shd w:val="clear" w:color="auto" w:fill="D9D9D9" w:themeFill="background1" w:themeFillShade="D9"/>
            <w:vAlign w:val="top"/>
          </w:tcPr>
          <w:p w14:paraId="1D9248D1" w14:textId="77777777" w:rsidR="00AF555A" w:rsidRPr="007F6DD6"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516028096"/>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7F6DD6">
              <w:rPr>
                <w:rFonts w:asciiTheme="minorHAnsi" w:hAnsiTheme="minorHAnsi"/>
                <w:sz w:val="20"/>
                <w:szCs w:val="20"/>
              </w:rPr>
              <w:t xml:space="preserve"> </w:t>
            </w:r>
            <w:r w:rsidR="00AF555A" w:rsidRPr="007F6DD6">
              <w:rPr>
                <w:rFonts w:asciiTheme="minorHAnsi" w:hAnsiTheme="minorHAnsi"/>
                <w:color w:val="515151" w:themeColor="text1"/>
                <w:sz w:val="20"/>
                <w:szCs w:val="20"/>
              </w:rPr>
              <w:t>Yes</w:t>
            </w:r>
          </w:p>
          <w:p w14:paraId="100043CF" w14:textId="77777777" w:rsidR="00AF555A"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302237041"/>
                <w14:checkbox>
                  <w14:checked w14:val="0"/>
                  <w14:checkedState w14:val="2612" w14:font="MS Gothic"/>
                  <w14:uncheckedState w14:val="2610" w14:font="MS Gothic"/>
                </w14:checkbox>
              </w:sdtPr>
              <w:sdtContent>
                <w:r w:rsidR="00AF555A" w:rsidRPr="007F6DD6">
                  <w:rPr>
                    <w:rFonts w:ascii="MS Gothic" w:eastAsia="MS Gothic" w:hAnsi="MS Gothic" w:hint="eastAsia"/>
                    <w:sz w:val="20"/>
                    <w:szCs w:val="20"/>
                  </w:rPr>
                  <w:t>☐</w:t>
                </w:r>
              </w:sdtContent>
            </w:sdt>
            <w:r w:rsidR="00AF555A" w:rsidRPr="007F6DD6">
              <w:rPr>
                <w:rFonts w:asciiTheme="minorHAnsi" w:hAnsiTheme="minorHAnsi"/>
                <w:sz w:val="20"/>
                <w:szCs w:val="20"/>
              </w:rPr>
              <w:t xml:space="preserve"> No</w:t>
            </w:r>
          </w:p>
        </w:tc>
      </w:tr>
      <w:tr w:rsidR="00AF555A" w:rsidRPr="00AF6848" w14:paraId="4C7A957D" w14:textId="77777777" w:rsidTr="18AA38BF">
        <w:tc>
          <w:tcPr>
            <w:tcW w:w="9630" w:type="dxa"/>
            <w:gridSpan w:val="5"/>
            <w:vAlign w:val="top"/>
          </w:tcPr>
          <w:p w14:paraId="3693EB0E" w14:textId="77777777" w:rsidR="00AF555A" w:rsidRPr="00ED4500" w:rsidRDefault="00AF555A" w:rsidP="00AF555A">
            <w:pPr>
              <w:pStyle w:val="H5"/>
              <w:keepNext w:val="0"/>
              <w:keepLines w:val="0"/>
              <w:widowControl w:val="0"/>
              <w:numPr>
                <w:ilvl w:val="0"/>
                <w:numId w:val="0"/>
              </w:numPr>
              <w:spacing w:before="0" w:line="276" w:lineRule="auto"/>
              <w:rPr>
                <w:i/>
                <w:iCs/>
                <w:szCs w:val="20"/>
              </w:rPr>
            </w:pPr>
            <w:r w:rsidRPr="00ED4500">
              <w:rPr>
                <w:i/>
                <w:iCs/>
                <w:szCs w:val="20"/>
              </w:rPr>
              <w:t>Requirement:</w:t>
            </w:r>
          </w:p>
          <w:p w14:paraId="63AD433D" w14:textId="77777777" w:rsidR="00AF555A" w:rsidRPr="000D1B86" w:rsidRDefault="00AF555A" w:rsidP="00607E5B">
            <w:pPr>
              <w:pStyle w:val="ListParagraph"/>
              <w:widowControl w:val="0"/>
              <w:numPr>
                <w:ilvl w:val="0"/>
                <w:numId w:val="28"/>
              </w:numPr>
              <w:spacing w:after="60" w:line="276" w:lineRule="auto"/>
              <w:contextualSpacing w:val="0"/>
              <w:rPr>
                <w:rFonts w:asciiTheme="minorHAnsi" w:hAnsiTheme="minorHAnsi"/>
                <w:b/>
                <w:bCs/>
                <w:i/>
                <w:iCs/>
                <w:sz w:val="18"/>
                <w:szCs w:val="18"/>
              </w:rPr>
            </w:pPr>
            <w:r w:rsidRPr="000D1B86">
              <w:rPr>
                <w:rFonts w:asciiTheme="minorHAnsi" w:hAnsiTheme="minorHAnsi"/>
                <w:i/>
                <w:iCs/>
                <w:sz w:val="18"/>
                <w:szCs w:val="18"/>
              </w:rPr>
              <w:t xml:space="preserve">The </w:t>
            </w:r>
            <w:r>
              <w:rPr>
                <w:rFonts w:asciiTheme="minorHAnsi" w:hAnsiTheme="minorHAnsi"/>
                <w:i/>
                <w:iCs/>
                <w:sz w:val="18"/>
                <w:szCs w:val="18"/>
              </w:rPr>
              <w:t>CDM PoA/CPAs</w:t>
            </w:r>
            <w:r w:rsidRPr="000D1B86">
              <w:rPr>
                <w:rFonts w:asciiTheme="minorHAnsi" w:hAnsiTheme="minorHAnsi"/>
                <w:i/>
                <w:iCs/>
                <w:sz w:val="18"/>
                <w:szCs w:val="18"/>
              </w:rPr>
              <w:t xml:space="preserve"> </w:t>
            </w:r>
            <w:r>
              <w:rPr>
                <w:rFonts w:asciiTheme="minorHAnsi" w:hAnsiTheme="minorHAnsi"/>
                <w:i/>
                <w:iCs/>
                <w:sz w:val="18"/>
                <w:szCs w:val="18"/>
              </w:rPr>
              <w:t>are</w:t>
            </w:r>
            <w:r w:rsidRPr="000D1B86">
              <w:rPr>
                <w:rFonts w:asciiTheme="minorHAnsi" w:hAnsiTheme="minorHAnsi"/>
                <w:i/>
                <w:iCs/>
                <w:sz w:val="18"/>
                <w:szCs w:val="18"/>
              </w:rPr>
              <w:t xml:space="preserve"> not required to carry out additional assessment for demonstration of additionality over and above what has been done for registration/determination with the CDM unless the project falls into a category that is deemed non-additional in an applicable Gold Standard Activity Requirement. In such cases the relevant Activity Requirement shall take precedence. </w:t>
            </w:r>
            <w:r w:rsidRPr="4E5536FE">
              <w:rPr>
                <w:rFonts w:asciiTheme="minorHAnsi" w:hAnsiTheme="minorHAnsi"/>
                <w:b/>
                <w:bCs/>
                <w:i/>
                <w:iCs/>
                <w:sz w:val="18"/>
                <w:szCs w:val="18"/>
              </w:rPr>
              <w:t xml:space="preserve">Ref: Annex B </w:t>
            </w:r>
            <w:hyperlink r:id="rId51">
              <w:r w:rsidRPr="4E5536FE">
                <w:rPr>
                  <w:rStyle w:val="Hyperlink"/>
                  <w:b/>
                  <w:bCs/>
                  <w:i/>
                  <w:iCs/>
                  <w:sz w:val="18"/>
                  <w:szCs w:val="18"/>
                </w:rPr>
                <w:t>GHG Product Requirements</w:t>
              </w:r>
            </w:hyperlink>
            <w:r w:rsidRPr="4E5536FE">
              <w:rPr>
                <w:rFonts w:asciiTheme="minorHAnsi" w:hAnsiTheme="minorHAnsi"/>
                <w:b/>
                <w:bCs/>
                <w:i/>
                <w:iCs/>
                <w:sz w:val="18"/>
                <w:szCs w:val="18"/>
              </w:rPr>
              <w:t>.</w:t>
            </w:r>
          </w:p>
          <w:p w14:paraId="08F95C1F" w14:textId="77777777" w:rsidR="00AF555A" w:rsidRPr="000D1B86" w:rsidRDefault="00AF555A" w:rsidP="00607E5B">
            <w:pPr>
              <w:pStyle w:val="ListParagraph"/>
              <w:widowControl w:val="0"/>
              <w:numPr>
                <w:ilvl w:val="0"/>
                <w:numId w:val="2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 xml:space="preserve">Transition </w:t>
            </w:r>
            <w:r>
              <w:rPr>
                <w:rFonts w:asciiTheme="minorHAnsi" w:hAnsiTheme="minorHAnsi"/>
                <w:i/>
                <w:iCs/>
                <w:sz w:val="18"/>
                <w:szCs w:val="18"/>
              </w:rPr>
              <w:t xml:space="preserve">PoA/CPAs </w:t>
            </w:r>
            <w:r w:rsidRPr="000D1B86">
              <w:rPr>
                <w:rFonts w:asciiTheme="minorHAnsi" w:hAnsiTheme="minorHAnsi"/>
                <w:i/>
                <w:iCs/>
                <w:sz w:val="18"/>
                <w:szCs w:val="18"/>
              </w:rPr>
              <w:t>registered with standards other than CDM are required to undergo additionality revalidation to re-establish the validity of the underlying assumptions applied in the demonstration of additionality at the time of registration with the other standard.</w:t>
            </w:r>
          </w:p>
          <w:p w14:paraId="614FC662" w14:textId="77777777" w:rsidR="00AF555A" w:rsidRPr="00BE10F5" w:rsidRDefault="00AF555A" w:rsidP="00607E5B">
            <w:pPr>
              <w:pStyle w:val="ListParagraph"/>
              <w:widowControl w:val="0"/>
              <w:numPr>
                <w:ilvl w:val="0"/>
                <w:numId w:val="2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 xml:space="preserve">The </w:t>
            </w:r>
            <w:r>
              <w:rPr>
                <w:rFonts w:asciiTheme="minorHAnsi" w:hAnsiTheme="minorHAnsi"/>
                <w:i/>
                <w:iCs/>
                <w:sz w:val="18"/>
                <w:szCs w:val="18"/>
              </w:rPr>
              <w:t>PoA/CPAs</w:t>
            </w:r>
            <w:r w:rsidRPr="000D1B86">
              <w:rPr>
                <w:rFonts w:asciiTheme="minorHAnsi" w:hAnsiTheme="minorHAnsi"/>
                <w:i/>
                <w:iCs/>
                <w:sz w:val="18"/>
                <w:szCs w:val="18"/>
              </w:rPr>
              <w:t xml:space="preserve"> seeking combined transition and renewal of crediting period with GS4GG are not required to demonstrate OFN at the time of transition but must demonstrate OFN at the time of Crediting Period renewal after transitioning to GS4GG.</w:t>
            </w:r>
          </w:p>
        </w:tc>
      </w:tr>
      <w:tr w:rsidR="00AF555A" w:rsidRPr="008B2A05" w14:paraId="5AC59FC0" w14:textId="77777777" w:rsidTr="18AA38BF">
        <w:tc>
          <w:tcPr>
            <w:tcW w:w="9630" w:type="dxa"/>
            <w:gridSpan w:val="5"/>
            <w:shd w:val="clear" w:color="auto" w:fill="auto"/>
            <w:vAlign w:val="top"/>
          </w:tcPr>
          <w:p w14:paraId="15C5A7DE" w14:textId="77777777" w:rsidR="00AF555A" w:rsidRPr="008B2A05" w:rsidRDefault="00AF555A" w:rsidP="000E209B">
            <w:pPr>
              <w:pStyle w:val="H3"/>
            </w:pPr>
            <w:r>
              <w:t>Sustainable Development Assessment</w:t>
            </w:r>
          </w:p>
        </w:tc>
      </w:tr>
      <w:tr w:rsidR="00AF555A" w:rsidRPr="007D1F67" w14:paraId="0A0A804C" w14:textId="77777777" w:rsidTr="18AA38BF">
        <w:tc>
          <w:tcPr>
            <w:tcW w:w="8730" w:type="dxa"/>
            <w:gridSpan w:val="4"/>
            <w:shd w:val="clear" w:color="auto" w:fill="D9D9D9" w:themeFill="background1" w:themeFillShade="D9"/>
            <w:vAlign w:val="top"/>
          </w:tcPr>
          <w:p w14:paraId="6A8E7A1D" w14:textId="77777777" w:rsidR="00AF555A" w:rsidRPr="00F20723" w:rsidRDefault="00AF555A" w:rsidP="00AF555A">
            <w:pPr>
              <w:pStyle w:val="H5"/>
              <w:keepNext w:val="0"/>
              <w:keepLines w:val="0"/>
              <w:widowControl w:val="0"/>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Does the </w:t>
            </w:r>
            <w:r>
              <w:rPr>
                <w:rFonts w:asciiTheme="minorHAnsi" w:hAnsiTheme="minorHAnsi"/>
                <w:b w:val="0"/>
                <w:bCs/>
                <w:sz w:val="20"/>
                <w:szCs w:val="20"/>
              </w:rPr>
              <w:t>CPA</w:t>
            </w:r>
            <w:r w:rsidRPr="00F20723">
              <w:rPr>
                <w:rFonts w:asciiTheme="minorHAnsi" w:hAnsiTheme="minorHAnsi"/>
                <w:b w:val="0"/>
                <w:bCs/>
                <w:sz w:val="20"/>
                <w:szCs w:val="20"/>
              </w:rPr>
              <w:t xml:space="preserve"> positively contribute towards </w:t>
            </w:r>
            <w:r w:rsidRPr="00F20723">
              <w:rPr>
                <w:rFonts w:asciiTheme="minorHAnsi" w:hAnsiTheme="minorHAnsi"/>
                <w:sz w:val="20"/>
                <w:szCs w:val="20"/>
              </w:rPr>
              <w:t>minimum three Sustainable Development Goals (SDGs)</w:t>
            </w:r>
            <w:r>
              <w:rPr>
                <w:rFonts w:asciiTheme="minorHAnsi" w:hAnsiTheme="minorHAnsi"/>
                <w:sz w:val="20"/>
                <w:szCs w:val="20"/>
              </w:rPr>
              <w:t xml:space="preserve"> -</w:t>
            </w:r>
            <w:r w:rsidRPr="00F20723">
              <w:rPr>
                <w:rFonts w:asciiTheme="minorHAnsi" w:hAnsiTheme="minorHAnsi"/>
                <w:b w:val="0"/>
                <w:bCs/>
                <w:sz w:val="20"/>
                <w:szCs w:val="20"/>
              </w:rPr>
              <w:t xml:space="preserve"> SDG13 (mandatory) + two other SDGs?</w:t>
            </w:r>
          </w:p>
        </w:tc>
        <w:tc>
          <w:tcPr>
            <w:tcW w:w="900" w:type="dxa"/>
            <w:shd w:val="clear" w:color="auto" w:fill="D9D9D9" w:themeFill="background1" w:themeFillShade="D9"/>
            <w:vAlign w:val="top"/>
          </w:tcPr>
          <w:p w14:paraId="76EFA3EA" w14:textId="77777777" w:rsidR="00AF555A" w:rsidRPr="007D1F67"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83237141"/>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7D1F67">
              <w:rPr>
                <w:rFonts w:asciiTheme="minorHAnsi" w:hAnsiTheme="minorHAnsi"/>
                <w:sz w:val="20"/>
                <w:szCs w:val="20"/>
              </w:rPr>
              <w:t xml:space="preserve"> </w:t>
            </w:r>
            <w:r w:rsidR="00AF555A" w:rsidRPr="007D1F67">
              <w:rPr>
                <w:rFonts w:asciiTheme="minorHAnsi" w:hAnsiTheme="minorHAnsi"/>
                <w:color w:val="515151" w:themeColor="text1"/>
                <w:sz w:val="20"/>
                <w:szCs w:val="20"/>
              </w:rPr>
              <w:t>Yes</w:t>
            </w:r>
          </w:p>
          <w:p w14:paraId="62705219" w14:textId="77777777" w:rsidR="00AF555A" w:rsidRPr="007D1F67" w:rsidRDefault="00000000"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37439217"/>
                <w14:checkbox>
                  <w14:checked w14:val="0"/>
                  <w14:checkedState w14:val="2612" w14:font="MS Gothic"/>
                  <w14:uncheckedState w14:val="2610" w14:font="MS Gothic"/>
                </w14:checkbox>
              </w:sdtPr>
              <w:sdtContent>
                <w:r w:rsidR="00AF555A" w:rsidRPr="007D1F67">
                  <w:rPr>
                    <w:rFonts w:ascii="Segoe UI Symbol" w:eastAsia="MS Gothic" w:hAnsi="Segoe UI Symbol" w:cs="Segoe UI Symbol"/>
                    <w:sz w:val="20"/>
                    <w:szCs w:val="20"/>
                  </w:rPr>
                  <w:t>☐</w:t>
                </w:r>
              </w:sdtContent>
            </w:sdt>
            <w:r w:rsidR="00AF555A" w:rsidRPr="007D1F67">
              <w:rPr>
                <w:rFonts w:asciiTheme="minorHAnsi" w:hAnsiTheme="minorHAnsi"/>
                <w:sz w:val="20"/>
                <w:szCs w:val="20"/>
              </w:rPr>
              <w:t xml:space="preserve"> No</w:t>
            </w:r>
          </w:p>
        </w:tc>
      </w:tr>
      <w:tr w:rsidR="00AF555A" w:rsidRPr="007D1F67" w14:paraId="4E9D4CD0" w14:textId="77777777" w:rsidTr="18AA38BF">
        <w:tc>
          <w:tcPr>
            <w:tcW w:w="8730" w:type="dxa"/>
            <w:gridSpan w:val="4"/>
            <w:shd w:val="clear" w:color="auto" w:fill="D9D9D9" w:themeFill="background1" w:themeFillShade="D9"/>
            <w:vAlign w:val="top"/>
          </w:tcPr>
          <w:p w14:paraId="4FE896B6" w14:textId="77777777" w:rsidR="00AF555A" w:rsidRPr="00F20723" w:rsidRDefault="00AF555A" w:rsidP="00AF555A">
            <w:pPr>
              <w:pStyle w:val="H5"/>
              <w:keepNext w:val="0"/>
              <w:keepLines w:val="0"/>
              <w:widowControl w:val="0"/>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Have you identified the monitoring parameters linked with selected SDGs and corresponding SDG targets? </w:t>
            </w:r>
          </w:p>
          <w:p w14:paraId="28EA9950" w14:textId="77777777" w:rsidR="00AF555A" w:rsidRPr="00407AFB" w:rsidRDefault="00AF555A" w:rsidP="00AF555A">
            <w:pPr>
              <w:pStyle w:val="H5"/>
              <w:keepNext w:val="0"/>
              <w:keepLines w:val="0"/>
              <w:widowControl w:val="0"/>
              <w:numPr>
                <w:ilvl w:val="0"/>
                <w:numId w:val="0"/>
              </w:numPr>
              <w:spacing w:before="0" w:line="276" w:lineRule="auto"/>
              <w:ind w:left="680"/>
              <w:rPr>
                <w:rFonts w:asciiTheme="minorHAnsi" w:hAnsiTheme="minorHAnsi"/>
                <w:b w:val="0"/>
                <w:bCs/>
                <w:sz w:val="20"/>
                <w:szCs w:val="20"/>
              </w:rPr>
            </w:pPr>
            <w:r w:rsidRPr="00407AFB">
              <w:rPr>
                <w:rFonts w:asciiTheme="minorHAnsi" w:hAnsiTheme="minorHAnsi"/>
                <w:b w:val="0"/>
                <w:bCs/>
                <w:sz w:val="20"/>
                <w:szCs w:val="20"/>
              </w:rPr>
              <w:t xml:space="preserve">For example – the monitoring parameter </w:t>
            </w:r>
            <w:r w:rsidRPr="00407AFB">
              <w:rPr>
                <w:rFonts w:asciiTheme="minorHAnsi" w:hAnsiTheme="minorHAnsi"/>
                <w:b w:val="0"/>
                <w:bCs/>
                <w:sz w:val="20"/>
                <w:szCs w:val="20"/>
                <w:u w:val="single"/>
              </w:rPr>
              <w:t>Amount of GHGs emissions avoided or sequestered</w:t>
            </w:r>
            <w:r w:rsidRPr="00407AFB">
              <w:rPr>
                <w:rFonts w:asciiTheme="minorHAnsi" w:hAnsiTheme="minorHAnsi"/>
                <w:b w:val="0"/>
                <w:bCs/>
                <w:sz w:val="20"/>
                <w:szCs w:val="20"/>
              </w:rPr>
              <w:t xml:space="preserve"> is linked with SDG 13. Climate action, SDG target 13.2 Integrate climate change measures into national policies, strategies and planning. </w:t>
            </w:r>
          </w:p>
        </w:tc>
        <w:tc>
          <w:tcPr>
            <w:tcW w:w="900" w:type="dxa"/>
            <w:shd w:val="clear" w:color="auto" w:fill="D9D9D9" w:themeFill="background1" w:themeFillShade="D9"/>
            <w:vAlign w:val="top"/>
          </w:tcPr>
          <w:p w14:paraId="4B0859B2" w14:textId="77777777" w:rsidR="00AF555A" w:rsidRPr="007D1F67"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6206593"/>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7D1F67">
              <w:rPr>
                <w:rFonts w:asciiTheme="minorHAnsi" w:hAnsiTheme="minorHAnsi"/>
                <w:sz w:val="20"/>
                <w:szCs w:val="20"/>
              </w:rPr>
              <w:t xml:space="preserve"> </w:t>
            </w:r>
            <w:r w:rsidR="00AF555A" w:rsidRPr="007D1F67">
              <w:rPr>
                <w:rFonts w:asciiTheme="minorHAnsi" w:hAnsiTheme="minorHAnsi"/>
                <w:color w:val="515151" w:themeColor="text1"/>
                <w:sz w:val="20"/>
                <w:szCs w:val="20"/>
              </w:rPr>
              <w:t>Yes</w:t>
            </w:r>
          </w:p>
          <w:p w14:paraId="1A65CE05" w14:textId="77777777" w:rsidR="00AF555A" w:rsidRPr="007D1F67"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347245781"/>
                <w14:checkbox>
                  <w14:checked w14:val="0"/>
                  <w14:checkedState w14:val="2612" w14:font="MS Gothic"/>
                  <w14:uncheckedState w14:val="2610" w14:font="MS Gothic"/>
                </w14:checkbox>
              </w:sdtPr>
              <w:sdtContent>
                <w:r w:rsidR="00AF555A" w:rsidRPr="007D1F67">
                  <w:rPr>
                    <w:rFonts w:ascii="Segoe UI Symbol" w:eastAsia="MS Gothic" w:hAnsi="Segoe UI Symbol" w:cs="Segoe UI Symbol"/>
                    <w:sz w:val="20"/>
                    <w:szCs w:val="20"/>
                  </w:rPr>
                  <w:t>☐</w:t>
                </w:r>
              </w:sdtContent>
            </w:sdt>
            <w:r w:rsidR="00AF555A" w:rsidRPr="007D1F67">
              <w:rPr>
                <w:rFonts w:asciiTheme="minorHAnsi" w:hAnsiTheme="minorHAnsi"/>
                <w:sz w:val="20"/>
                <w:szCs w:val="20"/>
              </w:rPr>
              <w:t xml:space="preserve"> No</w:t>
            </w:r>
          </w:p>
        </w:tc>
      </w:tr>
      <w:tr w:rsidR="00AF555A" w:rsidRPr="008B2A05" w14:paraId="1ACF993C" w14:textId="77777777" w:rsidTr="18AA38BF">
        <w:tc>
          <w:tcPr>
            <w:tcW w:w="9630" w:type="dxa"/>
            <w:gridSpan w:val="5"/>
            <w:vAlign w:val="top"/>
          </w:tcPr>
          <w:p w14:paraId="0398ADD8" w14:textId="77777777" w:rsidR="00AF555A" w:rsidRDefault="00AF555A" w:rsidP="00AF555A">
            <w:pPr>
              <w:widowControl w:val="0"/>
              <w:spacing w:line="276" w:lineRule="auto"/>
              <w:rPr>
                <w:rFonts w:asciiTheme="minorHAnsi" w:hAnsiTheme="minorHAnsi"/>
                <w:b/>
                <w:bCs/>
                <w:i/>
                <w:iCs/>
                <w:sz w:val="20"/>
                <w:szCs w:val="20"/>
              </w:rPr>
            </w:pPr>
          </w:p>
          <w:p w14:paraId="1351E8A0" w14:textId="77777777" w:rsidR="00AF555A" w:rsidRDefault="00AF555A" w:rsidP="00AF555A">
            <w:pPr>
              <w:widowControl w:val="0"/>
              <w:spacing w:line="276" w:lineRule="auto"/>
              <w:rPr>
                <w:rFonts w:asciiTheme="minorHAnsi" w:hAnsiTheme="minorHAnsi"/>
                <w:b/>
                <w:bCs/>
                <w:color w:val="FFFFFF" w:themeColor="background1"/>
                <w:sz w:val="20"/>
                <w:szCs w:val="20"/>
                <w:shd w:val="clear" w:color="auto" w:fill="00B9BD"/>
              </w:rPr>
            </w:pPr>
            <w:r>
              <w:rPr>
                <w:rFonts w:asciiTheme="minorHAnsi" w:hAnsiTheme="minorHAnsi"/>
                <w:b/>
                <w:bCs/>
                <w:color w:val="FFFFFF" w:themeColor="background1"/>
                <w:sz w:val="20"/>
                <w:szCs w:val="20"/>
                <w:shd w:val="clear" w:color="auto" w:fill="00B9BD"/>
              </w:rPr>
              <w:t>Fill</w:t>
            </w:r>
            <w:r w:rsidRPr="00A278C0">
              <w:rPr>
                <w:rFonts w:asciiTheme="minorHAnsi" w:hAnsiTheme="minorHAnsi"/>
                <w:b/>
                <w:bCs/>
                <w:color w:val="FFFFFF" w:themeColor="background1"/>
                <w:sz w:val="20"/>
                <w:szCs w:val="20"/>
                <w:shd w:val="clear" w:color="auto" w:fill="00B9BD"/>
              </w:rPr>
              <w:t xml:space="preserve"> section </w:t>
            </w:r>
            <w:hyperlink w:anchor="_B.6._Sustainable_Development" w:history="1">
              <w:r w:rsidRPr="004E779C">
                <w:rPr>
                  <w:rStyle w:val="Hyperlink"/>
                  <w:b/>
                  <w:bCs/>
                  <w:color w:val="FFFFFF" w:themeColor="background1"/>
                  <w:sz w:val="20"/>
                  <w:szCs w:val="20"/>
                  <w:shd w:val="clear" w:color="auto" w:fill="00B9BD"/>
                </w:rPr>
                <w:t>B.6. Sustainable Development Goals (SDG)</w:t>
              </w:r>
            </w:hyperlink>
            <w:r w:rsidRPr="004E779C">
              <w:rPr>
                <w:rFonts w:asciiTheme="minorHAnsi" w:hAnsiTheme="minorHAnsi"/>
                <w:b/>
                <w:bCs/>
                <w:color w:val="FFFFFF" w:themeColor="background1"/>
                <w:sz w:val="20"/>
                <w:szCs w:val="20"/>
                <w:shd w:val="clear" w:color="auto" w:fill="00B9BD"/>
              </w:rPr>
              <w:t xml:space="preserve"> outcomes </w:t>
            </w:r>
            <w:r w:rsidRPr="00FF0F2A">
              <w:rPr>
                <w:rFonts w:asciiTheme="minorHAnsi" w:hAnsiTheme="minorHAnsi"/>
                <w:b/>
                <w:bCs/>
                <w:color w:val="FFFFFF" w:themeColor="background1"/>
                <w:sz w:val="20"/>
                <w:szCs w:val="20"/>
                <w:shd w:val="clear" w:color="auto" w:fill="00B9BD"/>
              </w:rPr>
              <w:t xml:space="preserve">and </w:t>
            </w:r>
            <w:hyperlink w:anchor="_B.7._Monitoring_plan" w:history="1">
              <w:r w:rsidRPr="004E779C">
                <w:rPr>
                  <w:rStyle w:val="Hyperlink"/>
                  <w:b/>
                  <w:bCs/>
                  <w:color w:val="FFFFFF" w:themeColor="background1"/>
                  <w:sz w:val="20"/>
                  <w:szCs w:val="20"/>
                  <w:shd w:val="clear" w:color="auto" w:fill="00B9BD"/>
                </w:rPr>
                <w:t>B.7 Monitoring plan</w:t>
              </w:r>
            </w:hyperlink>
            <w:r w:rsidRPr="004E779C">
              <w:rPr>
                <w:rFonts w:asciiTheme="minorHAnsi" w:hAnsiTheme="minorHAnsi"/>
                <w:b/>
                <w:bCs/>
                <w:color w:val="FFFFFF" w:themeColor="background1"/>
                <w:sz w:val="20"/>
                <w:szCs w:val="20"/>
                <w:shd w:val="clear" w:color="auto" w:fill="00B9BD"/>
              </w:rPr>
              <w:t>,</w:t>
            </w:r>
            <w:r>
              <w:rPr>
                <w:rFonts w:asciiTheme="minorHAnsi" w:hAnsiTheme="minorHAnsi"/>
                <w:b/>
                <w:bCs/>
                <w:color w:val="FFFFFF" w:themeColor="background1"/>
                <w:sz w:val="20"/>
                <w:szCs w:val="20"/>
                <w:shd w:val="clear" w:color="auto" w:fill="00B9BD"/>
              </w:rPr>
              <w:t xml:space="preserve"> below</w:t>
            </w:r>
            <w:r w:rsidRPr="00A278C0">
              <w:rPr>
                <w:rFonts w:asciiTheme="minorHAnsi" w:hAnsiTheme="minorHAnsi"/>
                <w:b/>
                <w:bCs/>
                <w:color w:val="FFFFFF" w:themeColor="background1"/>
                <w:sz w:val="20"/>
                <w:szCs w:val="20"/>
                <w:shd w:val="clear" w:color="auto" w:fill="00B9BD"/>
              </w:rPr>
              <w:t xml:space="preserve"> for SDGs monitoring parameters not covered in registered </w:t>
            </w:r>
            <w:r>
              <w:rPr>
                <w:rFonts w:asciiTheme="minorHAnsi" w:hAnsiTheme="minorHAnsi"/>
                <w:b/>
                <w:bCs/>
                <w:color w:val="FFFFFF" w:themeColor="background1"/>
                <w:sz w:val="20"/>
                <w:szCs w:val="20"/>
                <w:shd w:val="clear" w:color="auto" w:fill="00B9BD"/>
              </w:rPr>
              <w:t>CPA-</w:t>
            </w:r>
            <w:r w:rsidRPr="00A278C0">
              <w:rPr>
                <w:rFonts w:asciiTheme="minorHAnsi" w:hAnsiTheme="minorHAnsi"/>
                <w:b/>
                <w:bCs/>
                <w:color w:val="FFFFFF" w:themeColor="background1"/>
                <w:sz w:val="20"/>
                <w:szCs w:val="20"/>
                <w:shd w:val="clear" w:color="auto" w:fill="00B9BD"/>
              </w:rPr>
              <w:t>DD with other standards.</w:t>
            </w:r>
          </w:p>
          <w:p w14:paraId="4855FB98" w14:textId="77777777" w:rsidR="00AF555A" w:rsidRDefault="00AF555A" w:rsidP="00AF555A">
            <w:pPr>
              <w:widowControl w:val="0"/>
              <w:spacing w:line="276" w:lineRule="auto"/>
              <w:rPr>
                <w:rFonts w:asciiTheme="minorHAnsi" w:hAnsiTheme="minorHAnsi"/>
                <w:b/>
                <w:bCs/>
                <w:i/>
                <w:iCs/>
                <w:sz w:val="20"/>
                <w:szCs w:val="20"/>
              </w:rPr>
            </w:pPr>
          </w:p>
          <w:p w14:paraId="25A1DC46" w14:textId="3C93AAFB" w:rsidR="00AF555A" w:rsidRPr="004E779C" w:rsidRDefault="00AF555A" w:rsidP="00AF555A">
            <w:pPr>
              <w:widowControl w:val="0"/>
              <w:spacing w:line="276" w:lineRule="auto"/>
              <w:rPr>
                <w:rFonts w:asciiTheme="minorHAnsi" w:hAnsiTheme="minorHAnsi"/>
                <w:b/>
                <w:bCs/>
                <w:color w:val="FFFFFF" w:themeColor="background1"/>
                <w:sz w:val="20"/>
                <w:szCs w:val="20"/>
                <w:shd w:val="clear" w:color="auto" w:fill="00B9BD"/>
              </w:rPr>
            </w:pPr>
            <w:r w:rsidRPr="00FF0F2A">
              <w:rPr>
                <w:rFonts w:asciiTheme="minorHAnsi" w:hAnsiTheme="minorHAnsi"/>
                <w:b/>
                <w:bCs/>
                <w:color w:val="FFFFFF" w:themeColor="background1"/>
                <w:sz w:val="20"/>
                <w:szCs w:val="20"/>
                <w:shd w:val="clear" w:color="auto" w:fill="00B9BD"/>
              </w:rPr>
              <w:t xml:space="preserve">Fill Table </w:t>
            </w:r>
            <w:r w:rsidRPr="00FF0F2A">
              <w:rPr>
                <w:rFonts w:asciiTheme="minorHAnsi" w:hAnsiTheme="minorHAnsi"/>
                <w:b/>
                <w:bCs/>
                <w:color w:val="FFFFFF" w:themeColor="background1"/>
                <w:sz w:val="20"/>
                <w:szCs w:val="20"/>
                <w:shd w:val="clear" w:color="auto" w:fill="00B9BD"/>
              </w:rPr>
              <w:fldChar w:fldCharType="begin"/>
            </w:r>
            <w:r w:rsidRPr="00FF0F2A">
              <w:rPr>
                <w:rFonts w:asciiTheme="minorHAnsi" w:hAnsiTheme="minorHAnsi"/>
                <w:b/>
                <w:bCs/>
                <w:color w:val="FFFFFF" w:themeColor="background1"/>
                <w:sz w:val="20"/>
                <w:szCs w:val="20"/>
                <w:shd w:val="clear" w:color="auto" w:fill="00B9BD"/>
              </w:rPr>
              <w:instrText xml:space="preserve"> SEQ Table \* ARABIC </w:instrText>
            </w:r>
            <w:r w:rsidRPr="00FF0F2A">
              <w:rPr>
                <w:rFonts w:asciiTheme="minorHAnsi" w:hAnsiTheme="minorHAnsi"/>
                <w:b/>
                <w:bCs/>
                <w:color w:val="FFFFFF" w:themeColor="background1"/>
                <w:sz w:val="20"/>
                <w:szCs w:val="20"/>
                <w:shd w:val="clear" w:color="auto" w:fill="00B9BD"/>
              </w:rPr>
              <w:fldChar w:fldCharType="separate"/>
            </w:r>
            <w:r w:rsidR="000A5B98">
              <w:rPr>
                <w:rFonts w:asciiTheme="minorHAnsi" w:hAnsiTheme="minorHAnsi"/>
                <w:b/>
                <w:bCs/>
                <w:noProof/>
                <w:color w:val="FFFFFF" w:themeColor="background1"/>
                <w:sz w:val="20"/>
                <w:szCs w:val="20"/>
                <w:shd w:val="clear" w:color="auto" w:fill="00B9BD"/>
              </w:rPr>
              <w:t>1</w:t>
            </w:r>
            <w:r w:rsidRPr="00FF0F2A">
              <w:rPr>
                <w:rFonts w:asciiTheme="minorHAnsi" w:hAnsiTheme="minorHAnsi"/>
                <w:b/>
                <w:bCs/>
                <w:color w:val="FFFFFF" w:themeColor="background1"/>
                <w:sz w:val="20"/>
                <w:szCs w:val="20"/>
                <w:shd w:val="clear" w:color="auto" w:fill="00B9BD"/>
              </w:rPr>
              <w:fldChar w:fldCharType="end"/>
            </w:r>
            <w:r w:rsidRPr="00FF0F2A">
              <w:rPr>
                <w:rFonts w:asciiTheme="minorHAnsi" w:hAnsiTheme="minorHAnsi"/>
                <w:b/>
                <w:bCs/>
                <w:color w:val="FFFFFF" w:themeColor="background1"/>
                <w:sz w:val="20"/>
                <w:szCs w:val="20"/>
                <w:shd w:val="clear" w:color="auto" w:fill="00B9BD"/>
              </w:rPr>
              <w:t xml:space="preserve"> </w:t>
            </w:r>
            <w:r w:rsidRPr="004E779C">
              <w:rPr>
                <w:rFonts w:asciiTheme="minorHAnsi" w:hAnsiTheme="minorHAnsi"/>
                <w:b/>
                <w:bCs/>
                <w:color w:val="FFFFFF" w:themeColor="background1"/>
                <w:sz w:val="20"/>
                <w:szCs w:val="20"/>
                <w:shd w:val="clear" w:color="auto" w:fill="00B9BD"/>
              </w:rPr>
              <w:t xml:space="preserve">– </w:t>
            </w:r>
            <w:hyperlink w:anchor="_KEY_PROJECT_INFORMATION" w:history="1">
              <w:r w:rsidRPr="004E779C">
                <w:rPr>
                  <w:rStyle w:val="Hyperlink"/>
                  <w:b/>
                  <w:bCs/>
                  <w:color w:val="FFFFFF" w:themeColor="background1"/>
                  <w:sz w:val="20"/>
                  <w:szCs w:val="20"/>
                  <w:shd w:val="clear" w:color="auto" w:fill="00B9BD"/>
                </w:rPr>
                <w:t>Estimated Sustainable Development Contributions</w:t>
              </w:r>
            </w:hyperlink>
            <w:r w:rsidRPr="004E779C">
              <w:rPr>
                <w:rFonts w:asciiTheme="minorHAnsi" w:hAnsiTheme="minorHAnsi"/>
                <w:b/>
                <w:bCs/>
                <w:color w:val="FFFFFF" w:themeColor="background1"/>
                <w:sz w:val="20"/>
                <w:szCs w:val="20"/>
                <w:shd w:val="clear" w:color="auto" w:fill="00B9BD"/>
              </w:rPr>
              <w:t xml:space="preserve"> below.</w:t>
            </w:r>
          </w:p>
          <w:p w14:paraId="4D8C2C0A" w14:textId="77777777" w:rsidR="00AF555A" w:rsidRPr="004E779C" w:rsidRDefault="00AF555A" w:rsidP="00AF555A">
            <w:pPr>
              <w:widowControl w:val="0"/>
              <w:spacing w:line="276" w:lineRule="auto"/>
              <w:rPr>
                <w:rFonts w:asciiTheme="minorHAnsi" w:hAnsiTheme="minorHAnsi"/>
                <w:b/>
                <w:bCs/>
                <w:i/>
                <w:iCs/>
                <w:color w:val="FFFFFF" w:themeColor="background1"/>
                <w:sz w:val="20"/>
                <w:szCs w:val="20"/>
              </w:rPr>
            </w:pPr>
          </w:p>
          <w:p w14:paraId="158267D5" w14:textId="77777777" w:rsidR="00AF555A" w:rsidRDefault="00AF555A" w:rsidP="00AF555A">
            <w:pPr>
              <w:widowControl w:val="0"/>
              <w:spacing w:line="276" w:lineRule="auto"/>
              <w:rPr>
                <w:rFonts w:asciiTheme="minorHAnsi" w:hAnsiTheme="minorHAnsi"/>
                <w:i/>
                <w:iCs/>
                <w:sz w:val="20"/>
                <w:szCs w:val="20"/>
              </w:rPr>
            </w:pPr>
            <w:r w:rsidRPr="00684898">
              <w:rPr>
                <w:rFonts w:asciiTheme="minorHAnsi" w:hAnsiTheme="minorHAnsi"/>
                <w:b/>
                <w:bCs/>
                <w:i/>
                <w:iCs/>
                <w:sz w:val="20"/>
                <w:szCs w:val="20"/>
              </w:rPr>
              <w:t>Requirement</w:t>
            </w:r>
            <w:r w:rsidRPr="00684898">
              <w:rPr>
                <w:rFonts w:asciiTheme="minorHAnsi" w:hAnsiTheme="minorHAnsi"/>
                <w:i/>
                <w:iCs/>
                <w:sz w:val="20"/>
                <w:szCs w:val="20"/>
              </w:rPr>
              <w:t xml:space="preserve">: </w:t>
            </w:r>
          </w:p>
          <w:p w14:paraId="46D614F2" w14:textId="77777777" w:rsidR="00AF555A" w:rsidRPr="00A278C0" w:rsidRDefault="00AF555A" w:rsidP="00AF555A">
            <w:pPr>
              <w:widowControl w:val="0"/>
              <w:spacing w:line="276" w:lineRule="auto"/>
              <w:rPr>
                <w:rFonts w:asciiTheme="minorHAnsi" w:eastAsia="Avenir Next LT Pro" w:hAnsiTheme="minorHAnsi" w:cs="Avenir Next LT Pro"/>
                <w:i/>
                <w:iCs/>
                <w:sz w:val="18"/>
                <w:szCs w:val="18"/>
              </w:rPr>
            </w:pPr>
            <w:r w:rsidRPr="00A278C0">
              <w:rPr>
                <w:rFonts w:asciiTheme="minorHAnsi" w:hAnsiTheme="minorHAnsi"/>
                <w:i/>
                <w:iCs/>
                <w:sz w:val="18"/>
                <w:szCs w:val="18"/>
              </w:rPr>
              <w:t xml:space="preserve">The transitioning </w:t>
            </w:r>
            <w:r>
              <w:rPr>
                <w:rFonts w:asciiTheme="minorHAnsi" w:hAnsiTheme="minorHAnsi"/>
                <w:i/>
                <w:iCs/>
                <w:sz w:val="18"/>
                <w:szCs w:val="18"/>
              </w:rPr>
              <w:t>CPA</w:t>
            </w:r>
            <w:r w:rsidRPr="00A278C0">
              <w:rPr>
                <w:rFonts w:asciiTheme="minorHAnsi" w:hAnsiTheme="minorHAnsi"/>
                <w:i/>
                <w:iCs/>
                <w:sz w:val="18"/>
                <w:szCs w:val="18"/>
              </w:rPr>
              <w:t xml:space="preserve"> shall demonstrate a clear, direct contribution to sustainable development, defined as making demonstrable, positive impacts on at least three Sustainable Development Goals (SDGs), one of which must be SDG 13</w:t>
            </w:r>
            <w:r w:rsidRPr="00A278C0">
              <w:rPr>
                <w:rFonts w:asciiTheme="minorHAnsi" w:eastAsia="Avenir Next LT Pro" w:hAnsiTheme="minorHAnsi" w:cs="Avenir Next LT Pro"/>
                <w:i/>
                <w:iCs/>
                <w:sz w:val="18"/>
                <w:szCs w:val="18"/>
              </w:rPr>
              <w:t xml:space="preserve"> (Ref: Section 4.(c) of </w:t>
            </w:r>
            <w:hyperlink r:id="rId52" w:history="1">
              <w:r w:rsidRPr="00A278C0">
                <w:rPr>
                  <w:rStyle w:val="Hyperlink"/>
                  <w:i/>
                  <w:iCs/>
                  <w:sz w:val="18"/>
                  <w:szCs w:val="18"/>
                </w:rPr>
                <w:t>Principles and Requirements</w:t>
              </w:r>
            </w:hyperlink>
            <w:r w:rsidRPr="00A278C0">
              <w:rPr>
                <w:rFonts w:asciiTheme="minorHAnsi" w:eastAsia="Avenir Next LT Pro" w:hAnsiTheme="minorHAnsi" w:cs="Avenir Next LT Pro"/>
                <w:i/>
                <w:iCs/>
                <w:sz w:val="18"/>
                <w:szCs w:val="18"/>
              </w:rPr>
              <w:t>)</w:t>
            </w:r>
          </w:p>
          <w:p w14:paraId="1DEE5518" w14:textId="77777777" w:rsidR="00AF555A" w:rsidRPr="00A278C0" w:rsidRDefault="00AF555A" w:rsidP="00AF555A">
            <w:pPr>
              <w:widowControl w:val="0"/>
              <w:spacing w:line="276" w:lineRule="auto"/>
              <w:rPr>
                <w:rFonts w:asciiTheme="minorHAnsi" w:eastAsia="Avenir Next LT Pro" w:hAnsiTheme="minorHAnsi" w:cs="Avenir Next LT Pro"/>
                <w:i/>
                <w:iCs/>
                <w:sz w:val="18"/>
                <w:szCs w:val="18"/>
              </w:rPr>
            </w:pPr>
          </w:p>
          <w:p w14:paraId="5B4330A4" w14:textId="77777777" w:rsidR="00AF555A" w:rsidRPr="00A278C0" w:rsidRDefault="00AF555A" w:rsidP="00AF555A">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i/>
                <w:iCs/>
                <w:sz w:val="18"/>
                <w:szCs w:val="18"/>
              </w:rPr>
              <w:t xml:space="preserve">Refer to </w:t>
            </w:r>
            <w:r w:rsidRPr="00A278C0">
              <w:rPr>
                <w:rFonts w:asciiTheme="minorHAnsi" w:hAnsiTheme="minorHAnsi"/>
                <w:sz w:val="18"/>
                <w:szCs w:val="18"/>
              </w:rPr>
              <w:t xml:space="preserve">Annex B, </w:t>
            </w:r>
            <w:hyperlink r:id="rId53">
              <w:r w:rsidRPr="00A278C0">
                <w:rPr>
                  <w:rStyle w:val="Hyperlink"/>
                  <w:sz w:val="18"/>
                  <w:szCs w:val="18"/>
                </w:rPr>
                <w:t>GHG Product Requirements</w:t>
              </w:r>
            </w:hyperlink>
            <w:r w:rsidRPr="00A278C0">
              <w:rPr>
                <w:sz w:val="18"/>
                <w:szCs w:val="18"/>
              </w:rPr>
              <w:t xml:space="preserve"> for further guidelines for transition projects.  </w:t>
            </w:r>
            <w:r w:rsidRPr="00A278C0">
              <w:rPr>
                <w:rFonts w:asciiTheme="minorHAnsi" w:hAnsiTheme="minorHAnsi"/>
                <w:sz w:val="18"/>
                <w:szCs w:val="18"/>
              </w:rPr>
              <w:t xml:space="preserve"> </w:t>
            </w:r>
          </w:p>
          <w:p w14:paraId="3BADE2E3" w14:textId="77777777" w:rsidR="00AF555A" w:rsidRPr="00A278C0" w:rsidRDefault="00AF555A" w:rsidP="00AF555A">
            <w:pPr>
              <w:widowControl w:val="0"/>
              <w:spacing w:line="276" w:lineRule="auto"/>
              <w:rPr>
                <w:rFonts w:asciiTheme="minorHAnsi" w:eastAsia="Avenir Next LT Pro" w:hAnsiTheme="minorHAnsi" w:cs="Avenir Next LT Pro"/>
                <w:b/>
                <w:bCs/>
                <w:i/>
                <w:iCs/>
                <w:sz w:val="18"/>
                <w:szCs w:val="18"/>
              </w:rPr>
            </w:pPr>
          </w:p>
          <w:p w14:paraId="18E5FA1B" w14:textId="77777777" w:rsidR="00AF555A" w:rsidRPr="00A278C0" w:rsidRDefault="00AF555A" w:rsidP="00AF555A">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b/>
                <w:bCs/>
                <w:i/>
                <w:iCs/>
                <w:sz w:val="18"/>
                <w:szCs w:val="18"/>
              </w:rPr>
              <w:t xml:space="preserve">Guidelines: </w:t>
            </w:r>
          </w:p>
          <w:p w14:paraId="49B896E7" w14:textId="77777777" w:rsidR="00AF555A" w:rsidRPr="00A278C0" w:rsidRDefault="00AF555A" w:rsidP="00AF555A">
            <w:pPr>
              <w:widowControl w:val="0"/>
              <w:spacing w:line="276" w:lineRule="auto"/>
              <w:rPr>
                <w:rFonts w:asciiTheme="minorHAnsi" w:eastAsia="Avenir Next LT Pro" w:hAnsiTheme="minorHAnsi" w:cs="Avenir Next LT Pro"/>
                <w:b/>
                <w:bCs/>
                <w:i/>
                <w:iCs/>
                <w:sz w:val="18"/>
                <w:szCs w:val="18"/>
              </w:rPr>
            </w:pPr>
            <w:r w:rsidRPr="00A278C0">
              <w:rPr>
                <w:rFonts w:asciiTheme="minorHAnsi" w:eastAsia="Avenir Next LT Pro" w:hAnsiTheme="minorHAnsi" w:cs="Avenir Next LT Pro"/>
                <w:i/>
                <w:iCs/>
                <w:sz w:val="18"/>
                <w:szCs w:val="18"/>
              </w:rPr>
              <w:t>Selected SDG impacts must not result from a one-off from design/construction/distribution/ start-up or decommissioning of the project.</w:t>
            </w:r>
          </w:p>
          <w:p w14:paraId="4982057E" w14:textId="77777777" w:rsidR="00AF555A" w:rsidRPr="00A278C0" w:rsidRDefault="00AF555A" w:rsidP="00AF555A">
            <w:pPr>
              <w:widowControl w:val="0"/>
              <w:spacing w:line="276" w:lineRule="auto"/>
              <w:rPr>
                <w:rFonts w:asciiTheme="minorHAnsi" w:eastAsia="Avenir Next LT Pro" w:hAnsiTheme="minorHAnsi" w:cs="Avenir Next LT Pro"/>
                <w:i/>
                <w:iCs/>
                <w:sz w:val="18"/>
                <w:szCs w:val="18"/>
              </w:rPr>
            </w:pPr>
          </w:p>
          <w:p w14:paraId="1C1989FE" w14:textId="77777777" w:rsidR="00AF555A" w:rsidRPr="008B2A05" w:rsidRDefault="00AF555A" w:rsidP="00AF555A">
            <w:pPr>
              <w:widowControl w:val="0"/>
              <w:spacing w:line="276" w:lineRule="auto"/>
              <w:rPr>
                <w:rFonts w:asciiTheme="minorHAnsi" w:hAnsiTheme="minorHAnsi"/>
                <w:b/>
                <w:bCs/>
                <w:i/>
                <w:iCs/>
                <w:sz w:val="18"/>
                <w:szCs w:val="18"/>
              </w:rPr>
            </w:pPr>
            <w:r w:rsidRPr="00970CFB">
              <w:rPr>
                <w:rFonts w:asciiTheme="minorHAnsi" w:eastAsia="Avenir Next LT Pro" w:hAnsiTheme="minorHAnsi" w:cs="Avenir Next LT Pro"/>
                <w:i/>
                <w:iCs/>
                <w:color w:val="FFFFFF" w:themeColor="background1"/>
                <w:sz w:val="18"/>
                <w:szCs w:val="18"/>
                <w:shd w:val="clear" w:color="auto" w:fill="00B9BD"/>
              </w:rPr>
              <w:t>You may refer</w:t>
            </w:r>
            <w:r>
              <w:rPr>
                <w:rFonts w:asciiTheme="minorHAnsi" w:eastAsia="Avenir Next LT Pro" w:hAnsiTheme="minorHAnsi" w:cs="Avenir Next LT Pro"/>
                <w:i/>
                <w:iCs/>
                <w:color w:val="FFFFFF" w:themeColor="background1"/>
                <w:sz w:val="18"/>
                <w:szCs w:val="18"/>
                <w:shd w:val="clear" w:color="auto" w:fill="00B9BD"/>
              </w:rPr>
              <w:t xml:space="preserve"> to </w:t>
            </w:r>
            <w:r w:rsidRPr="00970CFB">
              <w:rPr>
                <w:rFonts w:asciiTheme="minorHAnsi" w:eastAsia="Avenir Next LT Pro" w:hAnsiTheme="minorHAnsi" w:cs="Avenir Next LT Pro"/>
                <w:i/>
                <w:iCs/>
                <w:color w:val="FFFFFF" w:themeColor="background1"/>
                <w:sz w:val="18"/>
                <w:szCs w:val="18"/>
                <w:shd w:val="clear" w:color="auto" w:fill="00B9BD"/>
              </w:rPr>
              <w:t xml:space="preserve">/use the </w:t>
            </w:r>
            <w:hyperlink r:id="rId54" w:history="1">
              <w:r w:rsidRPr="00970CFB">
                <w:rPr>
                  <w:rStyle w:val="Hyperlink"/>
                  <w:rFonts w:eastAsia="Avenir Next LT Pro" w:cs="Avenir Next LT Pro"/>
                  <w:i/>
                  <w:iCs/>
                  <w:color w:val="FFFFFF" w:themeColor="background1"/>
                  <w:sz w:val="18"/>
                  <w:szCs w:val="18"/>
                  <w:shd w:val="clear" w:color="auto" w:fill="00B9BD"/>
                </w:rPr>
                <w:t>SDG impact Tool</w:t>
              </w:r>
            </w:hyperlink>
            <w:r w:rsidRPr="00970CFB">
              <w:rPr>
                <w:rFonts w:asciiTheme="minorHAnsi" w:eastAsia="Avenir Next LT Pro" w:hAnsiTheme="minorHAnsi" w:cs="Avenir Next LT Pro"/>
                <w:i/>
                <w:iCs/>
                <w:color w:val="FFFFFF" w:themeColor="background1"/>
                <w:sz w:val="18"/>
                <w:szCs w:val="18"/>
                <w:shd w:val="clear" w:color="auto" w:fill="00B9BD"/>
              </w:rPr>
              <w:t xml:space="preserve"> (under consultation currently) to identify the relevant monitoring indicator, SDGs and corresponding SDG targets and design monitoring plan for identified indicators.</w:t>
            </w:r>
            <w:r w:rsidRPr="00970CFB">
              <w:rPr>
                <w:rFonts w:asciiTheme="minorHAnsi" w:eastAsia="Avenir Next LT Pro" w:hAnsiTheme="minorHAnsi" w:cs="Avenir Next LT Pro"/>
                <w:i/>
                <w:iCs/>
                <w:color w:val="FFFFFF" w:themeColor="background1"/>
                <w:sz w:val="20"/>
                <w:szCs w:val="20"/>
              </w:rPr>
              <w:t xml:space="preserve">   </w:t>
            </w:r>
          </w:p>
        </w:tc>
      </w:tr>
      <w:tr w:rsidR="00AF555A" w:rsidRPr="008B2A05" w14:paraId="267FAB92" w14:textId="77777777" w:rsidTr="18AA38BF">
        <w:tc>
          <w:tcPr>
            <w:tcW w:w="9630" w:type="dxa"/>
            <w:gridSpan w:val="5"/>
            <w:shd w:val="clear" w:color="auto" w:fill="auto"/>
            <w:vAlign w:val="top"/>
          </w:tcPr>
          <w:p w14:paraId="293662F9" w14:textId="77777777" w:rsidR="00AF555A" w:rsidRPr="004C7F83" w:rsidRDefault="00AF555A" w:rsidP="000E209B">
            <w:pPr>
              <w:pStyle w:val="H3"/>
            </w:pPr>
            <w:r>
              <w:t>Start date and duration of the crediting period</w:t>
            </w:r>
          </w:p>
        </w:tc>
      </w:tr>
      <w:tr w:rsidR="00AF555A" w:rsidRPr="008B2A05" w14:paraId="3AC884FA" w14:textId="77777777" w:rsidTr="18AA38BF">
        <w:tc>
          <w:tcPr>
            <w:tcW w:w="8460" w:type="dxa"/>
            <w:shd w:val="clear" w:color="auto" w:fill="D9D9D9" w:themeFill="background1" w:themeFillShade="D9"/>
            <w:vAlign w:val="top"/>
          </w:tcPr>
          <w:p w14:paraId="0AE5D3F6" w14:textId="77777777" w:rsidR="00AF555A" w:rsidRPr="00045009" w:rsidRDefault="00AF555A" w:rsidP="00AF555A">
            <w:pPr>
              <w:pStyle w:val="H5"/>
              <w:keepNext w:val="0"/>
              <w:keepLines w:val="0"/>
              <w:widowControl w:val="0"/>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Has the crediting period of the transitioning </w:t>
            </w:r>
            <w:r>
              <w:rPr>
                <w:rFonts w:asciiTheme="minorHAnsi" w:hAnsiTheme="minorHAnsi"/>
                <w:b w:val="0"/>
                <w:bCs/>
                <w:sz w:val="20"/>
                <w:szCs w:val="20"/>
              </w:rPr>
              <w:t>CPA</w:t>
            </w:r>
            <w:r w:rsidRPr="00045009">
              <w:rPr>
                <w:rFonts w:asciiTheme="minorHAnsi" w:hAnsiTheme="minorHAnsi"/>
                <w:b w:val="0"/>
                <w:bCs/>
                <w:sz w:val="20"/>
                <w:szCs w:val="20"/>
              </w:rPr>
              <w:t xml:space="preserve"> registered with other carbon standard/certification scheme changed and/or extended?</w:t>
            </w:r>
          </w:p>
        </w:tc>
        <w:tc>
          <w:tcPr>
            <w:tcW w:w="1170" w:type="dxa"/>
            <w:gridSpan w:val="4"/>
            <w:shd w:val="clear" w:color="auto" w:fill="D9D9D9" w:themeFill="background1" w:themeFillShade="D9"/>
            <w:vAlign w:val="top"/>
          </w:tcPr>
          <w:p w14:paraId="2E0148A1" w14:textId="77777777" w:rsidR="00AF555A" w:rsidRPr="00045009"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846909696"/>
                <w14:checkbox>
                  <w14:checked w14:val="0"/>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045009">
              <w:rPr>
                <w:rFonts w:asciiTheme="minorHAnsi" w:hAnsiTheme="minorHAnsi"/>
                <w:sz w:val="20"/>
                <w:szCs w:val="20"/>
              </w:rPr>
              <w:t xml:space="preserve"> </w:t>
            </w:r>
            <w:r w:rsidR="00AF555A" w:rsidRPr="00045009">
              <w:rPr>
                <w:rFonts w:asciiTheme="minorHAnsi" w:hAnsiTheme="minorHAnsi"/>
                <w:color w:val="515151" w:themeColor="text1"/>
                <w:sz w:val="20"/>
                <w:szCs w:val="20"/>
              </w:rPr>
              <w:t>Yes</w:t>
            </w:r>
          </w:p>
          <w:p w14:paraId="024C0E2D" w14:textId="77777777" w:rsidR="00AF555A" w:rsidRPr="00045009"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256708092"/>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045009">
              <w:rPr>
                <w:rFonts w:asciiTheme="minorHAnsi" w:hAnsiTheme="minorHAnsi"/>
                <w:sz w:val="20"/>
                <w:szCs w:val="20"/>
              </w:rPr>
              <w:t xml:space="preserve"> No</w:t>
            </w:r>
          </w:p>
        </w:tc>
      </w:tr>
      <w:tr w:rsidR="00AF555A" w:rsidRPr="008B2A05" w14:paraId="3B221B5F" w14:textId="77777777" w:rsidTr="18AA38BF">
        <w:tc>
          <w:tcPr>
            <w:tcW w:w="8460" w:type="dxa"/>
            <w:shd w:val="clear" w:color="auto" w:fill="D9D9D9" w:themeFill="background1" w:themeFillShade="D9"/>
            <w:vAlign w:val="top"/>
          </w:tcPr>
          <w:p w14:paraId="39A2403E" w14:textId="77777777" w:rsidR="00AF555A" w:rsidRPr="00C57A94" w:rsidRDefault="00AF555A" w:rsidP="00AF555A">
            <w:pPr>
              <w:pStyle w:val="H5"/>
              <w:keepNext w:val="0"/>
              <w:keepLines w:val="0"/>
              <w:widowControl w:val="0"/>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Is the total duration of the crediting period </w:t>
            </w:r>
            <w:r>
              <w:rPr>
                <w:rFonts w:asciiTheme="minorHAnsi" w:hAnsiTheme="minorHAnsi"/>
                <w:b w:val="0"/>
                <w:bCs/>
                <w:sz w:val="20"/>
                <w:szCs w:val="20"/>
              </w:rPr>
              <w:t xml:space="preserve">of CPA </w:t>
            </w:r>
            <w:r w:rsidRPr="00045009">
              <w:rPr>
                <w:rFonts w:asciiTheme="minorHAnsi" w:hAnsiTheme="minorHAnsi"/>
                <w:b w:val="0"/>
                <w:bCs/>
                <w:sz w:val="20"/>
                <w:szCs w:val="20"/>
              </w:rPr>
              <w:t xml:space="preserve">(i.e. including </w:t>
            </w:r>
            <w:r>
              <w:rPr>
                <w:rFonts w:asciiTheme="minorHAnsi" w:hAnsiTheme="minorHAnsi"/>
                <w:b w:val="0"/>
                <w:bCs/>
                <w:sz w:val="20"/>
                <w:szCs w:val="20"/>
              </w:rPr>
              <w:t xml:space="preserve">period </w:t>
            </w:r>
            <w:r w:rsidRPr="00045009">
              <w:rPr>
                <w:rFonts w:asciiTheme="minorHAnsi" w:hAnsiTheme="minorHAnsi"/>
                <w:b w:val="0"/>
                <w:bCs/>
                <w:sz w:val="20"/>
                <w:szCs w:val="20"/>
              </w:rPr>
              <w:t xml:space="preserve">that </w:t>
            </w:r>
            <w:r>
              <w:rPr>
                <w:rFonts w:asciiTheme="minorHAnsi" w:hAnsiTheme="minorHAnsi"/>
                <w:b w:val="0"/>
                <w:bCs/>
                <w:sz w:val="20"/>
                <w:szCs w:val="20"/>
              </w:rPr>
              <w:t xml:space="preserve">had been issued </w:t>
            </w:r>
            <w:r w:rsidRPr="00045009">
              <w:rPr>
                <w:rFonts w:asciiTheme="minorHAnsi" w:hAnsiTheme="minorHAnsi"/>
                <w:b w:val="0"/>
                <w:bCs/>
                <w:sz w:val="20"/>
                <w:szCs w:val="20"/>
              </w:rPr>
              <w:t>under the host standard) less than/equal to the maximum crediting period allowed under relevant GS4GG activity requirements?</w:t>
            </w:r>
          </w:p>
        </w:tc>
        <w:tc>
          <w:tcPr>
            <w:tcW w:w="1170" w:type="dxa"/>
            <w:gridSpan w:val="4"/>
            <w:shd w:val="clear" w:color="auto" w:fill="D9D9D9" w:themeFill="background1" w:themeFillShade="D9"/>
            <w:vAlign w:val="top"/>
          </w:tcPr>
          <w:p w14:paraId="208757B4" w14:textId="77777777" w:rsidR="00AF555A" w:rsidRPr="00045009"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251241214"/>
                <w14:checkbox>
                  <w14:checked w14:val="1"/>
                  <w14:checkedState w14:val="2612" w14:font="MS Gothic"/>
                  <w14:uncheckedState w14:val="2610" w14:font="MS Gothic"/>
                </w14:checkbox>
              </w:sdtPr>
              <w:sdtContent>
                <w:r w:rsidR="00054E45">
                  <w:rPr>
                    <w:rFonts w:ascii="MS Gothic" w:eastAsia="MS Gothic" w:hAnsi="MS Gothic" w:cs="Segoe UI Symbol" w:hint="eastAsia"/>
                    <w:sz w:val="20"/>
                    <w:szCs w:val="20"/>
                  </w:rPr>
                  <w:t>☒</w:t>
                </w:r>
              </w:sdtContent>
            </w:sdt>
            <w:r w:rsidR="00AF555A" w:rsidRPr="00045009">
              <w:rPr>
                <w:rFonts w:asciiTheme="minorHAnsi" w:hAnsiTheme="minorHAnsi"/>
                <w:sz w:val="20"/>
                <w:szCs w:val="20"/>
              </w:rPr>
              <w:t xml:space="preserve"> </w:t>
            </w:r>
            <w:r w:rsidR="00AF555A" w:rsidRPr="00045009">
              <w:rPr>
                <w:rFonts w:asciiTheme="minorHAnsi" w:hAnsiTheme="minorHAnsi"/>
                <w:color w:val="515151" w:themeColor="text1"/>
                <w:sz w:val="20"/>
                <w:szCs w:val="20"/>
              </w:rPr>
              <w:t>Yes</w:t>
            </w:r>
          </w:p>
          <w:p w14:paraId="033C4B51" w14:textId="77777777" w:rsidR="00AF555A" w:rsidRPr="00045009"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222981681"/>
                <w14:checkbox>
                  <w14:checked w14:val="0"/>
                  <w14:checkedState w14:val="2612" w14:font="MS Gothic"/>
                  <w14:uncheckedState w14:val="2610" w14:font="MS Gothic"/>
                </w14:checkbox>
              </w:sdtPr>
              <w:sdtContent>
                <w:r w:rsidR="00054E45">
                  <w:rPr>
                    <w:rFonts w:ascii="MS Gothic" w:eastAsia="MS Gothic" w:hAnsi="MS Gothic" w:hint="eastAsia"/>
                    <w:sz w:val="20"/>
                    <w:szCs w:val="20"/>
                  </w:rPr>
                  <w:t>☐</w:t>
                </w:r>
              </w:sdtContent>
            </w:sdt>
            <w:r w:rsidR="00AF555A" w:rsidRPr="00045009">
              <w:rPr>
                <w:rFonts w:asciiTheme="minorHAnsi" w:hAnsiTheme="minorHAnsi"/>
                <w:sz w:val="20"/>
                <w:szCs w:val="20"/>
              </w:rPr>
              <w:t xml:space="preserve"> No</w:t>
            </w:r>
          </w:p>
        </w:tc>
      </w:tr>
      <w:tr w:rsidR="00AF555A" w:rsidRPr="008B2A05" w14:paraId="26F0C9A8" w14:textId="77777777" w:rsidTr="18AA38BF">
        <w:tc>
          <w:tcPr>
            <w:tcW w:w="9630" w:type="dxa"/>
            <w:gridSpan w:val="5"/>
            <w:vAlign w:val="top"/>
          </w:tcPr>
          <w:p w14:paraId="2680E727" w14:textId="77777777" w:rsidR="00AF555A" w:rsidRPr="00036224" w:rsidRDefault="00AF555A" w:rsidP="00AF555A">
            <w:pPr>
              <w:pStyle w:val="H5"/>
              <w:keepNext w:val="0"/>
              <w:keepLines w:val="0"/>
              <w:widowControl w:val="0"/>
              <w:numPr>
                <w:ilvl w:val="0"/>
                <w:numId w:val="0"/>
              </w:numPr>
              <w:spacing w:line="276" w:lineRule="auto"/>
              <w:ind w:left="680" w:hanging="680"/>
              <w:rPr>
                <w:b w:val="0"/>
                <w:bCs/>
                <w:color w:val="FFFFFF" w:themeColor="background1"/>
                <w:shd w:val="clear" w:color="auto" w:fill="00B9BD"/>
              </w:rPr>
            </w:pPr>
            <w:r w:rsidRPr="00036224">
              <w:rPr>
                <w:rFonts w:asciiTheme="minorHAnsi" w:hAnsiTheme="minorHAnsi"/>
                <w:b w:val="0"/>
                <w:bCs/>
                <w:color w:val="FFFFFF" w:themeColor="background1"/>
                <w:sz w:val="20"/>
                <w:szCs w:val="20"/>
                <w:shd w:val="clear" w:color="auto" w:fill="00B9BD"/>
              </w:rPr>
              <w:t xml:space="preserve">Complete the section </w:t>
            </w:r>
            <w:hyperlink w:anchor="_C.2._Crediting_period" w:history="1">
              <w:r w:rsidRPr="00036224">
                <w:rPr>
                  <w:rStyle w:val="Hyperlink"/>
                  <w:rFonts w:ascii="Verdana" w:hAnsi="Verdana"/>
                  <w:b w:val="0"/>
                  <w:bCs/>
                  <w:color w:val="FFFFFF" w:themeColor="background1"/>
                  <w:shd w:val="clear" w:color="auto" w:fill="00B9BD"/>
                </w:rPr>
                <w:t>C.2.2 Total length of crediting period</w:t>
              </w:r>
            </w:hyperlink>
            <w:r w:rsidRPr="00036224">
              <w:rPr>
                <w:b w:val="0"/>
                <w:bCs/>
                <w:color w:val="FFFFFF" w:themeColor="background1"/>
                <w:shd w:val="clear" w:color="auto" w:fill="00B9BD"/>
              </w:rPr>
              <w:t xml:space="preserve"> below.</w:t>
            </w:r>
          </w:p>
          <w:p w14:paraId="3A309344" w14:textId="77777777" w:rsidR="00AF555A" w:rsidRDefault="00AF555A" w:rsidP="00AF555A">
            <w:pPr>
              <w:pStyle w:val="H5"/>
              <w:keepNext w:val="0"/>
              <w:keepLines w:val="0"/>
              <w:widowControl w:val="0"/>
              <w:numPr>
                <w:ilvl w:val="0"/>
                <w:numId w:val="0"/>
              </w:numPr>
              <w:spacing w:line="276" w:lineRule="auto"/>
              <w:rPr>
                <w:i/>
                <w:iCs/>
                <w:szCs w:val="20"/>
              </w:rPr>
            </w:pPr>
          </w:p>
          <w:p w14:paraId="748E7835" w14:textId="77777777" w:rsidR="00AF555A" w:rsidRPr="008E3EB4" w:rsidRDefault="00AF555A" w:rsidP="00AF555A">
            <w:pPr>
              <w:pStyle w:val="H5"/>
              <w:keepNext w:val="0"/>
              <w:keepLines w:val="0"/>
              <w:widowControl w:val="0"/>
              <w:numPr>
                <w:ilvl w:val="0"/>
                <w:numId w:val="0"/>
              </w:numPr>
              <w:spacing w:line="276" w:lineRule="auto"/>
              <w:ind w:left="680" w:hanging="680"/>
              <w:rPr>
                <w:i/>
                <w:iCs/>
                <w:szCs w:val="20"/>
              </w:rPr>
            </w:pPr>
            <w:r w:rsidRPr="008E3EB4">
              <w:rPr>
                <w:i/>
                <w:iCs/>
                <w:szCs w:val="20"/>
              </w:rPr>
              <w:t>Requirement:</w:t>
            </w:r>
          </w:p>
          <w:p w14:paraId="18A687A9" w14:textId="77777777" w:rsidR="00AF555A" w:rsidRPr="00045009" w:rsidRDefault="00AF555A" w:rsidP="00607E5B">
            <w:pPr>
              <w:pStyle w:val="ListParagraph"/>
              <w:widowControl w:val="0"/>
              <w:numPr>
                <w:ilvl w:val="0"/>
                <w:numId w:val="2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The crediting period of the transitioning CPA registered with other standards or certification schemes cannot be changed/extended.</w:t>
            </w:r>
          </w:p>
          <w:p w14:paraId="47AF225B" w14:textId="77777777" w:rsidR="00AF555A" w:rsidRPr="00045009" w:rsidRDefault="00AF555A" w:rsidP="00607E5B">
            <w:pPr>
              <w:pStyle w:val="ListParagraph"/>
              <w:widowControl w:val="0"/>
              <w:numPr>
                <w:ilvl w:val="0"/>
                <w:numId w:val="2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Maximum crediting period allowed under GS4GG are as </w:t>
            </w:r>
          </w:p>
          <w:p w14:paraId="24C5CD3C" w14:textId="77777777" w:rsidR="00AF555A" w:rsidRPr="00045009" w:rsidRDefault="00AF555A" w:rsidP="00AF555A">
            <w:pPr>
              <w:pStyle w:val="ListParagraph"/>
              <w:widowControl w:val="0"/>
              <w:spacing w:line="276" w:lineRule="auto"/>
              <w:ind w:left="750"/>
              <w:rPr>
                <w:rFonts w:asciiTheme="minorHAnsi" w:hAnsiTheme="minorHAnsi"/>
                <w:i/>
                <w:iCs/>
                <w:sz w:val="18"/>
                <w:szCs w:val="18"/>
              </w:rPr>
            </w:pPr>
            <w:r w:rsidRPr="00045009">
              <w:rPr>
                <w:rFonts w:asciiTheme="minorHAnsi" w:hAnsiTheme="minorHAnsi"/>
                <w:i/>
                <w:iCs/>
                <w:sz w:val="18"/>
                <w:szCs w:val="18"/>
              </w:rPr>
              <w:t>CSA – 15 Yrs, RE – 15 Yrs, if not defined in activity requirement or applicable methodology – 10 Yrs.</w:t>
            </w:r>
          </w:p>
          <w:p w14:paraId="535F37E9" w14:textId="77777777" w:rsidR="00AF555A" w:rsidRPr="00045009" w:rsidRDefault="00AF555A" w:rsidP="00607E5B">
            <w:pPr>
              <w:pStyle w:val="ListParagraph"/>
              <w:widowControl w:val="0"/>
              <w:numPr>
                <w:ilvl w:val="0"/>
                <w:numId w:val="2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The start date of the GS crediting period shall be same as the start date of the CDM crediting period</w:t>
            </w:r>
            <w:r>
              <w:rPr>
                <w:rFonts w:asciiTheme="minorHAnsi" w:hAnsiTheme="minorHAnsi"/>
                <w:i/>
                <w:iCs/>
                <w:sz w:val="18"/>
                <w:szCs w:val="18"/>
              </w:rPr>
              <w:t>.</w:t>
            </w:r>
            <w:r w:rsidRPr="00045009">
              <w:rPr>
                <w:rFonts w:asciiTheme="minorHAnsi" w:hAnsiTheme="minorHAnsi"/>
                <w:i/>
                <w:iCs/>
                <w:sz w:val="18"/>
                <w:szCs w:val="18"/>
              </w:rPr>
              <w:t xml:space="preserve"> </w:t>
            </w:r>
            <w:r w:rsidRPr="4E5536FE">
              <w:rPr>
                <w:rFonts w:asciiTheme="minorHAnsi" w:hAnsiTheme="minorHAnsi"/>
                <w:i/>
                <w:iCs/>
                <w:sz w:val="18"/>
                <w:szCs w:val="18"/>
              </w:rPr>
              <w:t xml:space="preserve">(Annex B, </w:t>
            </w:r>
            <w:hyperlink r:id="rId55">
              <w:r w:rsidRPr="4E5536FE">
                <w:rPr>
                  <w:rStyle w:val="Hyperlink"/>
                  <w:i/>
                  <w:iCs/>
                  <w:sz w:val="18"/>
                  <w:szCs w:val="18"/>
                </w:rPr>
                <w:t>GHG Product Requirements</w:t>
              </w:r>
            </w:hyperlink>
            <w:r w:rsidRPr="4E5536FE">
              <w:rPr>
                <w:rFonts w:asciiTheme="minorHAnsi" w:hAnsiTheme="minorHAnsi"/>
                <w:i/>
                <w:iCs/>
                <w:sz w:val="18"/>
                <w:szCs w:val="18"/>
              </w:rPr>
              <w:t>)</w:t>
            </w:r>
          </w:p>
          <w:p w14:paraId="06F0B991" w14:textId="77777777" w:rsidR="00AF555A" w:rsidRPr="00045009" w:rsidRDefault="00AF555A" w:rsidP="00607E5B">
            <w:pPr>
              <w:pStyle w:val="ListParagraph"/>
              <w:widowControl w:val="0"/>
              <w:numPr>
                <w:ilvl w:val="0"/>
                <w:numId w:val="2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For a transitioning CPA the total duration of the crediting period, including the period that has been claimed under the host standard, shall not exceed the maximum crediting period allowed under relevant GS4GG activity requirements.</w:t>
            </w:r>
          </w:p>
          <w:p w14:paraId="5C0BB3EF" w14:textId="77777777" w:rsidR="00AF555A" w:rsidRDefault="00AF555A" w:rsidP="00AF555A">
            <w:pPr>
              <w:widowControl w:val="0"/>
              <w:spacing w:after="200" w:line="276" w:lineRule="auto"/>
              <w:ind w:left="720"/>
              <w:rPr>
                <w:rFonts w:asciiTheme="minorHAnsi" w:hAnsiTheme="minorHAnsi"/>
                <w:i/>
                <w:iCs/>
                <w:sz w:val="18"/>
                <w:szCs w:val="18"/>
              </w:rPr>
            </w:pPr>
          </w:p>
          <w:p w14:paraId="4802C3DF" w14:textId="77777777" w:rsidR="00AF555A" w:rsidRPr="00045009" w:rsidRDefault="00AF555A" w:rsidP="00AF555A">
            <w:pPr>
              <w:widowControl w:val="0"/>
              <w:spacing w:after="200" w:line="276" w:lineRule="auto"/>
              <w:ind w:left="720"/>
              <w:rPr>
                <w:rFonts w:eastAsia="Verdana"/>
                <w:i/>
                <w:iCs/>
                <w:sz w:val="18"/>
                <w:szCs w:val="18"/>
              </w:rPr>
            </w:pPr>
            <w:r w:rsidRPr="00045009">
              <w:rPr>
                <w:rFonts w:asciiTheme="minorHAnsi" w:hAnsiTheme="minorHAnsi"/>
                <w:i/>
                <w:iCs/>
                <w:sz w:val="18"/>
                <w:szCs w:val="18"/>
              </w:rPr>
              <w:t xml:space="preserve">If a given </w:t>
            </w:r>
            <w:r>
              <w:rPr>
                <w:rFonts w:asciiTheme="minorHAnsi" w:hAnsiTheme="minorHAnsi"/>
                <w:i/>
                <w:iCs/>
                <w:sz w:val="18"/>
                <w:szCs w:val="18"/>
              </w:rPr>
              <w:t>CPA</w:t>
            </w:r>
            <w:r w:rsidRPr="00045009">
              <w:rPr>
                <w:rFonts w:asciiTheme="minorHAnsi" w:hAnsiTheme="minorHAnsi"/>
                <w:i/>
                <w:iCs/>
                <w:sz w:val="18"/>
                <w:szCs w:val="18"/>
              </w:rPr>
              <w:t xml:space="preserve"> transitioning to GS4GG, was registered under Standard X with - </w:t>
            </w:r>
          </w:p>
          <w:p w14:paraId="2D211901" w14:textId="77777777" w:rsidR="00AF555A" w:rsidRPr="00045009" w:rsidRDefault="00AF555A" w:rsidP="00607E5B">
            <w:pPr>
              <w:pStyle w:val="ListParagraph"/>
              <w:widowControl w:val="0"/>
              <w:numPr>
                <w:ilvl w:val="1"/>
                <w:numId w:val="29"/>
              </w:numPr>
              <w:spacing w:line="276" w:lineRule="auto"/>
              <w:contextualSpacing w:val="0"/>
              <w:rPr>
                <w:rFonts w:asciiTheme="minorHAnsi" w:eastAsiaTheme="minorEastAsia" w:hAnsiTheme="minorHAnsi" w:cstheme="minorBidi"/>
                <w:i/>
                <w:iCs/>
                <w:sz w:val="18"/>
                <w:szCs w:val="18"/>
              </w:rPr>
            </w:pPr>
            <w:r w:rsidRPr="00045009">
              <w:rPr>
                <w:rFonts w:asciiTheme="minorHAnsi" w:hAnsiTheme="minorHAnsi"/>
                <w:i/>
                <w:iCs/>
                <w:sz w:val="18"/>
                <w:szCs w:val="18"/>
              </w:rPr>
              <w:t xml:space="preserve">fixed crediting period (10 years): The total crediting period (Standard X + GS4GG) must remain 10 years. The </w:t>
            </w:r>
            <w:r>
              <w:rPr>
                <w:rFonts w:asciiTheme="minorHAnsi" w:hAnsiTheme="minorHAnsi"/>
                <w:i/>
                <w:iCs/>
                <w:sz w:val="18"/>
                <w:szCs w:val="18"/>
              </w:rPr>
              <w:t>CPA</w:t>
            </w:r>
            <w:r w:rsidRPr="00045009">
              <w:rPr>
                <w:rFonts w:asciiTheme="minorHAnsi" w:hAnsiTheme="minorHAnsi"/>
                <w:i/>
                <w:iCs/>
                <w:sz w:val="18"/>
                <w:szCs w:val="18"/>
              </w:rPr>
              <w:t xml:space="preserve"> can only claim remaining years of its 10-year crediting period after transitioning to GS4GG.</w:t>
            </w:r>
          </w:p>
          <w:p w14:paraId="69C910C8" w14:textId="77777777" w:rsidR="00AF555A" w:rsidRPr="00045009" w:rsidRDefault="00AF555A" w:rsidP="00607E5B">
            <w:pPr>
              <w:pStyle w:val="ListParagraph"/>
              <w:widowControl w:val="0"/>
              <w:numPr>
                <w:ilvl w:val="1"/>
                <w:numId w:val="29"/>
              </w:numPr>
              <w:spacing w:line="276" w:lineRule="auto"/>
              <w:contextualSpacing w:val="0"/>
              <w:rPr>
                <w:rFonts w:asciiTheme="minorHAnsi" w:eastAsiaTheme="minorEastAsia" w:hAnsiTheme="minorHAnsi" w:cstheme="minorBidi"/>
                <w:i/>
                <w:iCs/>
                <w:sz w:val="18"/>
                <w:szCs w:val="18"/>
              </w:rPr>
            </w:pPr>
            <w:r w:rsidRPr="00045009">
              <w:rPr>
                <w:rFonts w:asciiTheme="minorHAnsi" w:hAnsiTheme="minorHAnsi"/>
                <w:i/>
                <w:iCs/>
                <w:sz w:val="18"/>
                <w:szCs w:val="18"/>
              </w:rPr>
              <w:t xml:space="preserve">renewable crediting period (7*3 year): The total crediting period (Standard X + GS4GG) must be equal to that allowed under relevant GS4GG activity requirements. The </w:t>
            </w:r>
            <w:r>
              <w:rPr>
                <w:rFonts w:asciiTheme="minorHAnsi" w:hAnsiTheme="minorHAnsi"/>
                <w:i/>
                <w:iCs/>
                <w:sz w:val="18"/>
                <w:szCs w:val="18"/>
              </w:rPr>
              <w:t>CPA</w:t>
            </w:r>
            <w:r w:rsidRPr="00045009">
              <w:rPr>
                <w:rFonts w:asciiTheme="minorHAnsi" w:hAnsiTheme="minorHAnsi"/>
                <w:i/>
                <w:iCs/>
                <w:sz w:val="18"/>
                <w:szCs w:val="18"/>
              </w:rPr>
              <w:t xml:space="preserve"> can only claim remaining years of the maximum allowed crediting period after transitioning to GS4GG. For example; the maximum crediting period allowed for renewable energy project is 15 years. A renewable energy </w:t>
            </w:r>
            <w:r>
              <w:rPr>
                <w:rFonts w:asciiTheme="minorHAnsi" w:hAnsiTheme="minorHAnsi"/>
                <w:i/>
                <w:iCs/>
                <w:sz w:val="18"/>
                <w:szCs w:val="18"/>
              </w:rPr>
              <w:t>CPA</w:t>
            </w:r>
            <w:r w:rsidRPr="00045009">
              <w:rPr>
                <w:rFonts w:asciiTheme="minorHAnsi" w:hAnsiTheme="minorHAnsi"/>
                <w:i/>
                <w:iCs/>
                <w:sz w:val="18"/>
                <w:szCs w:val="18"/>
              </w:rPr>
              <w:t xml:space="preserve"> that has already claimed 5 years under Standard X can only claim remaining 10 years of the total 15 years of its allowed crediting period after transitioning to GS4GG</w:t>
            </w:r>
          </w:p>
          <w:p w14:paraId="6195A531" w14:textId="77777777" w:rsidR="00AF555A" w:rsidRDefault="00AF555A" w:rsidP="00607E5B">
            <w:pPr>
              <w:pStyle w:val="ListParagraph"/>
              <w:widowControl w:val="0"/>
              <w:numPr>
                <w:ilvl w:val="0"/>
                <w:numId w:val="2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For a transitioning CPA, the start date of the Gold Standard Crediting Period </w:t>
            </w:r>
            <w:r w:rsidRPr="00E51228">
              <w:rPr>
                <w:rFonts w:asciiTheme="minorHAnsi" w:hAnsiTheme="minorHAnsi"/>
                <w:i/>
                <w:iCs/>
                <w:sz w:val="18"/>
                <w:szCs w:val="18"/>
              </w:rPr>
              <w:t>starts with crediting period start date with other standard or maximum two years before the date of first submission (submission for preliminary review), whichever occurs later.</w:t>
            </w:r>
            <w:r w:rsidRPr="00045009">
              <w:rPr>
                <w:rFonts w:asciiTheme="minorHAnsi" w:hAnsiTheme="minorHAnsi"/>
                <w:i/>
                <w:iCs/>
                <w:sz w:val="18"/>
                <w:szCs w:val="18"/>
              </w:rPr>
              <w:t xml:space="preserve">. </w:t>
            </w:r>
            <w:r w:rsidRPr="4E5536FE">
              <w:rPr>
                <w:rFonts w:asciiTheme="minorHAnsi" w:hAnsiTheme="minorHAnsi"/>
                <w:i/>
                <w:iCs/>
                <w:sz w:val="18"/>
                <w:szCs w:val="18"/>
              </w:rPr>
              <w:t xml:space="preserve">(Ref: </w:t>
            </w:r>
            <w:hyperlink r:id="rId56">
              <w:r w:rsidRPr="4E5536FE">
                <w:rPr>
                  <w:rStyle w:val="Hyperlink"/>
                  <w:i/>
                  <w:iCs/>
                  <w:sz w:val="18"/>
                  <w:szCs w:val="18"/>
                </w:rPr>
                <w:t>GHG Product Requirements</w:t>
              </w:r>
            </w:hyperlink>
            <w:r w:rsidRPr="4E5536FE">
              <w:rPr>
                <w:rFonts w:asciiTheme="minorHAnsi" w:hAnsiTheme="minorHAnsi"/>
                <w:i/>
                <w:iCs/>
                <w:sz w:val="18"/>
                <w:szCs w:val="18"/>
              </w:rPr>
              <w:t>)</w:t>
            </w:r>
          </w:p>
          <w:p w14:paraId="44EF2F27" w14:textId="77777777" w:rsidR="00AF555A" w:rsidRPr="00BE5A54" w:rsidRDefault="00AF555A" w:rsidP="00607E5B">
            <w:pPr>
              <w:pStyle w:val="ListParagraph"/>
              <w:widowControl w:val="0"/>
              <w:numPr>
                <w:ilvl w:val="0"/>
                <w:numId w:val="27"/>
              </w:numPr>
              <w:spacing w:line="276" w:lineRule="auto"/>
              <w:ind w:left="750"/>
              <w:contextualSpacing w:val="0"/>
              <w:rPr>
                <w:rFonts w:asciiTheme="minorHAnsi" w:hAnsiTheme="minorHAnsi"/>
                <w:i/>
                <w:iCs/>
                <w:sz w:val="18"/>
                <w:szCs w:val="18"/>
              </w:rPr>
            </w:pPr>
            <w:r w:rsidRPr="005C798B">
              <w:rPr>
                <w:rFonts w:asciiTheme="minorHAnsi" w:hAnsiTheme="minorHAnsi"/>
                <w:i/>
                <w:iCs/>
                <w:sz w:val="18"/>
                <w:szCs w:val="18"/>
              </w:rPr>
              <w:t xml:space="preserve">All transition </w:t>
            </w:r>
            <w:r>
              <w:rPr>
                <w:rFonts w:asciiTheme="minorHAnsi" w:hAnsiTheme="minorHAnsi"/>
                <w:i/>
                <w:iCs/>
                <w:sz w:val="18"/>
                <w:szCs w:val="18"/>
              </w:rPr>
              <w:t>CPAs</w:t>
            </w:r>
            <w:r w:rsidRPr="005C798B">
              <w:rPr>
                <w:rFonts w:asciiTheme="minorHAnsi" w:hAnsiTheme="minorHAnsi"/>
                <w:i/>
                <w:iCs/>
                <w:sz w:val="18"/>
                <w:szCs w:val="18"/>
              </w:rPr>
              <w:t xml:space="preserve"> shall be renewed every 5 years. The first crediting period renewal under GS4GG takes into account the crediting years that has already been</w:t>
            </w:r>
            <w:r>
              <w:rPr>
                <w:rFonts w:asciiTheme="minorHAnsi" w:hAnsiTheme="minorHAnsi"/>
                <w:i/>
                <w:iCs/>
                <w:sz w:val="18"/>
                <w:szCs w:val="18"/>
              </w:rPr>
              <w:t xml:space="preserve"> issued by</w:t>
            </w:r>
            <w:r w:rsidRPr="005C798B">
              <w:rPr>
                <w:rFonts w:asciiTheme="minorHAnsi" w:hAnsiTheme="minorHAnsi"/>
                <w:i/>
                <w:iCs/>
                <w:sz w:val="18"/>
                <w:szCs w:val="18"/>
              </w:rPr>
              <w:t xml:space="preserve"> other standard. For example, if a </w:t>
            </w:r>
            <w:r>
              <w:rPr>
                <w:rFonts w:asciiTheme="minorHAnsi" w:hAnsiTheme="minorHAnsi"/>
                <w:i/>
                <w:iCs/>
                <w:sz w:val="18"/>
                <w:szCs w:val="18"/>
              </w:rPr>
              <w:t>CPA</w:t>
            </w:r>
            <w:r w:rsidRPr="005C798B">
              <w:rPr>
                <w:rFonts w:asciiTheme="minorHAnsi" w:hAnsiTheme="minorHAnsi"/>
                <w:i/>
                <w:iCs/>
                <w:sz w:val="18"/>
                <w:szCs w:val="18"/>
              </w:rPr>
              <w:t xml:space="preserve"> start date with standard X is 01/01/ 2019, the </w:t>
            </w:r>
            <w:r>
              <w:rPr>
                <w:rFonts w:asciiTheme="minorHAnsi" w:hAnsiTheme="minorHAnsi"/>
                <w:i/>
                <w:iCs/>
                <w:sz w:val="18"/>
                <w:szCs w:val="18"/>
              </w:rPr>
              <w:t>CPA</w:t>
            </w:r>
            <w:r w:rsidRPr="005C798B">
              <w:rPr>
                <w:rFonts w:asciiTheme="minorHAnsi" w:hAnsiTheme="minorHAnsi"/>
                <w:i/>
                <w:iCs/>
                <w:sz w:val="18"/>
                <w:szCs w:val="18"/>
              </w:rPr>
              <w:t xml:space="preserve"> shall renew its crediting period with GS4GG on or before 1st Jan 2024, irrespective of date of transition approval with GS4GG.</w:t>
            </w:r>
          </w:p>
        </w:tc>
      </w:tr>
      <w:tr w:rsidR="00AF555A" w:rsidRPr="008B2A05" w14:paraId="65DD5AAA" w14:textId="77777777" w:rsidTr="18AA38BF">
        <w:tc>
          <w:tcPr>
            <w:tcW w:w="9630" w:type="dxa"/>
            <w:gridSpan w:val="5"/>
            <w:shd w:val="clear" w:color="auto" w:fill="auto"/>
            <w:vAlign w:val="top"/>
          </w:tcPr>
          <w:p w14:paraId="7E74E760" w14:textId="77777777" w:rsidR="00AF555A" w:rsidRPr="00D943C1" w:rsidRDefault="00AF555A" w:rsidP="000E209B">
            <w:pPr>
              <w:pStyle w:val="H3"/>
              <w:rPr>
                <w:i/>
                <w:iCs/>
              </w:rPr>
            </w:pPr>
            <w:r>
              <w:t>Safeguarding Principles Assessment</w:t>
            </w:r>
          </w:p>
        </w:tc>
      </w:tr>
      <w:tr w:rsidR="00AF555A" w:rsidRPr="008B2A05" w14:paraId="5DCA7EF6" w14:textId="77777777" w:rsidTr="18AA38BF">
        <w:tc>
          <w:tcPr>
            <w:tcW w:w="8640" w:type="dxa"/>
            <w:gridSpan w:val="3"/>
            <w:shd w:val="clear" w:color="auto" w:fill="D9D9D9" w:themeFill="background1" w:themeFillShade="D9"/>
            <w:vAlign w:val="top"/>
          </w:tcPr>
          <w:p w14:paraId="77EC1148" w14:textId="7777777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Does the </w:t>
            </w:r>
            <w:r>
              <w:rPr>
                <w:rFonts w:asciiTheme="minorHAnsi" w:hAnsiTheme="minorHAnsi"/>
                <w:b w:val="0"/>
                <w:bCs/>
                <w:sz w:val="20"/>
                <w:szCs w:val="20"/>
              </w:rPr>
              <w:t>CPA</w:t>
            </w:r>
            <w:r w:rsidRPr="00AA5CD6">
              <w:rPr>
                <w:rFonts w:asciiTheme="minorHAnsi" w:hAnsiTheme="minorHAnsi"/>
                <w:b w:val="0"/>
                <w:bCs/>
                <w:sz w:val="20"/>
                <w:szCs w:val="20"/>
              </w:rPr>
              <w:t xml:space="preserve"> conform to the </w:t>
            </w:r>
            <w:hyperlink r:id="rId57">
              <w:r w:rsidRPr="00AA5CD6">
                <w:rPr>
                  <w:rStyle w:val="Hyperlink"/>
                  <w:b w:val="0"/>
                  <w:bCs/>
                  <w:color w:val="323232" w:themeColor="text2"/>
                  <w:sz w:val="20"/>
                  <w:szCs w:val="20"/>
                  <w:u w:val="none"/>
                </w:rPr>
                <w:t>Gold Standard Safeguarding Principles and Requirements</w:t>
              </w:r>
            </w:hyperlink>
            <w:r w:rsidRPr="00AA5CD6">
              <w:rPr>
                <w:rFonts w:asciiTheme="minorHAnsi" w:hAnsiTheme="minorHAnsi"/>
                <w:b w:val="0"/>
                <w:bCs/>
                <w:sz w:val="20"/>
                <w:szCs w:val="20"/>
              </w:rPr>
              <w:t>?</w:t>
            </w:r>
          </w:p>
        </w:tc>
        <w:tc>
          <w:tcPr>
            <w:tcW w:w="990" w:type="dxa"/>
            <w:gridSpan w:val="2"/>
            <w:shd w:val="clear" w:color="auto" w:fill="D9D9D9" w:themeFill="background1" w:themeFillShade="D9"/>
          </w:tcPr>
          <w:p w14:paraId="365FFC14" w14:textId="77777777" w:rsidR="00AF555A" w:rsidRPr="007504AE"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74858067"/>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7504AE">
              <w:rPr>
                <w:rFonts w:asciiTheme="minorHAnsi" w:hAnsiTheme="minorHAnsi"/>
                <w:sz w:val="20"/>
                <w:szCs w:val="20"/>
              </w:rPr>
              <w:t xml:space="preserve"> </w:t>
            </w:r>
            <w:r w:rsidR="00AF555A" w:rsidRPr="007504AE">
              <w:rPr>
                <w:rFonts w:asciiTheme="minorHAnsi" w:hAnsiTheme="minorHAnsi"/>
                <w:color w:val="515151" w:themeColor="text1"/>
                <w:sz w:val="20"/>
                <w:szCs w:val="20"/>
              </w:rPr>
              <w:t>Yes</w:t>
            </w:r>
          </w:p>
          <w:p w14:paraId="1B566E19" w14:textId="77777777" w:rsidR="00AF555A" w:rsidRPr="007504AE" w:rsidRDefault="00000000" w:rsidP="00AF555A">
            <w:pPr>
              <w:widowControl w:val="0"/>
              <w:spacing w:line="276" w:lineRule="auto"/>
              <w:rPr>
                <w:rFonts w:asciiTheme="minorHAnsi" w:hAnsiTheme="minorHAnsi"/>
                <w:b/>
                <w:bCs/>
                <w:i/>
                <w:iCs/>
                <w:sz w:val="20"/>
                <w:szCs w:val="20"/>
              </w:rPr>
            </w:pPr>
            <w:sdt>
              <w:sdtPr>
                <w:rPr>
                  <w:rFonts w:asciiTheme="minorHAnsi" w:hAnsiTheme="minorHAnsi"/>
                  <w:sz w:val="20"/>
                  <w:szCs w:val="20"/>
                </w:rPr>
                <w:id w:val="-11225008"/>
                <w14:checkbox>
                  <w14:checked w14:val="0"/>
                  <w14:checkedState w14:val="2612" w14:font="MS Gothic"/>
                  <w14:uncheckedState w14:val="2610" w14:font="MS Gothic"/>
                </w14:checkbox>
              </w:sdt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No</w:t>
            </w:r>
          </w:p>
        </w:tc>
      </w:tr>
      <w:tr w:rsidR="00AF555A" w:rsidRPr="008B2A05" w14:paraId="21E0BFC7" w14:textId="77777777" w:rsidTr="18AA38BF">
        <w:tc>
          <w:tcPr>
            <w:tcW w:w="8640" w:type="dxa"/>
            <w:gridSpan w:val="3"/>
            <w:shd w:val="clear" w:color="auto" w:fill="D9D9D9" w:themeFill="background1" w:themeFillShade="D9"/>
            <w:vAlign w:val="top"/>
          </w:tcPr>
          <w:p w14:paraId="3C7580F4" w14:textId="7777777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Is there any risk and/or likely adverse outcomes of the project?</w:t>
            </w:r>
          </w:p>
        </w:tc>
        <w:tc>
          <w:tcPr>
            <w:tcW w:w="990" w:type="dxa"/>
            <w:gridSpan w:val="2"/>
            <w:shd w:val="clear" w:color="auto" w:fill="D9D9D9" w:themeFill="background1" w:themeFillShade="D9"/>
          </w:tcPr>
          <w:p w14:paraId="02E0E577" w14:textId="77777777" w:rsidR="00AF555A" w:rsidRPr="007504AE"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220487900"/>
                <w14:checkbox>
                  <w14:checked w14:val="0"/>
                  <w14:checkedState w14:val="2612" w14:font="MS Gothic"/>
                  <w14:uncheckedState w14:val="2610" w14:font="MS Gothic"/>
                </w14:checkbox>
              </w:sdt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w:t>
            </w:r>
            <w:r w:rsidR="00AF555A" w:rsidRPr="007504AE">
              <w:rPr>
                <w:rFonts w:asciiTheme="minorHAnsi" w:hAnsiTheme="minorHAnsi"/>
                <w:color w:val="515151" w:themeColor="text1"/>
                <w:sz w:val="20"/>
                <w:szCs w:val="20"/>
              </w:rPr>
              <w:t>Yes</w:t>
            </w:r>
          </w:p>
          <w:p w14:paraId="08CFAB06" w14:textId="77777777" w:rsidR="00AF555A" w:rsidRPr="007504AE" w:rsidRDefault="00000000" w:rsidP="00AF555A">
            <w:pPr>
              <w:widowControl w:val="0"/>
              <w:spacing w:line="276" w:lineRule="auto"/>
              <w:rPr>
                <w:rFonts w:asciiTheme="minorHAnsi" w:hAnsiTheme="minorHAnsi"/>
                <w:b/>
                <w:bCs/>
                <w:i/>
                <w:iCs/>
                <w:sz w:val="20"/>
                <w:szCs w:val="20"/>
              </w:rPr>
            </w:pPr>
            <w:sdt>
              <w:sdtPr>
                <w:rPr>
                  <w:rFonts w:asciiTheme="minorHAnsi" w:hAnsiTheme="minorHAnsi"/>
                  <w:sz w:val="20"/>
                  <w:szCs w:val="20"/>
                </w:rPr>
                <w:id w:val="2116472986"/>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7504AE">
              <w:rPr>
                <w:rFonts w:asciiTheme="minorHAnsi" w:hAnsiTheme="minorHAnsi"/>
                <w:sz w:val="20"/>
                <w:szCs w:val="20"/>
              </w:rPr>
              <w:t xml:space="preserve"> No</w:t>
            </w:r>
          </w:p>
        </w:tc>
      </w:tr>
      <w:tr w:rsidR="00AF555A" w:rsidRPr="008B2A05" w14:paraId="03A89570" w14:textId="77777777" w:rsidTr="18AA38BF">
        <w:tc>
          <w:tcPr>
            <w:tcW w:w="8640" w:type="dxa"/>
            <w:gridSpan w:val="3"/>
            <w:shd w:val="clear" w:color="auto" w:fill="D9D9D9" w:themeFill="background1" w:themeFillShade="D9"/>
            <w:vAlign w:val="top"/>
          </w:tcPr>
          <w:p w14:paraId="462A0169" w14:textId="5DFB2CDF"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9.2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can the project achieve requirements with regards to the relevant principle through design, management or risk mitigation?</w:t>
            </w:r>
          </w:p>
        </w:tc>
        <w:tc>
          <w:tcPr>
            <w:tcW w:w="990" w:type="dxa"/>
            <w:gridSpan w:val="2"/>
            <w:shd w:val="clear" w:color="auto" w:fill="D9D9D9" w:themeFill="background1" w:themeFillShade="D9"/>
          </w:tcPr>
          <w:p w14:paraId="5484F8B7" w14:textId="77777777" w:rsidR="00AF555A" w:rsidRPr="007504AE"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306448888"/>
                <w14:checkbox>
                  <w14:checked w14:val="0"/>
                  <w14:checkedState w14:val="2612" w14:font="MS Gothic"/>
                  <w14:uncheckedState w14:val="2610" w14:font="MS Gothic"/>
                </w14:checkbox>
              </w:sdt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w:t>
            </w:r>
            <w:r w:rsidR="00AF555A" w:rsidRPr="007504AE">
              <w:rPr>
                <w:rFonts w:asciiTheme="minorHAnsi" w:hAnsiTheme="minorHAnsi"/>
                <w:color w:val="515151" w:themeColor="text1"/>
                <w:sz w:val="20"/>
                <w:szCs w:val="20"/>
              </w:rPr>
              <w:t>Yes</w:t>
            </w:r>
          </w:p>
          <w:p w14:paraId="0C46654B" w14:textId="77777777" w:rsidR="00AF555A" w:rsidRPr="007504AE" w:rsidRDefault="00000000" w:rsidP="00AF555A">
            <w:pPr>
              <w:widowControl w:val="0"/>
              <w:spacing w:line="276" w:lineRule="auto"/>
              <w:rPr>
                <w:rFonts w:asciiTheme="minorHAnsi" w:hAnsiTheme="minorHAnsi"/>
                <w:b/>
                <w:bCs/>
                <w:i/>
                <w:iCs/>
                <w:sz w:val="20"/>
                <w:szCs w:val="20"/>
              </w:rPr>
            </w:pPr>
            <w:sdt>
              <w:sdtPr>
                <w:rPr>
                  <w:rFonts w:asciiTheme="minorHAnsi" w:hAnsiTheme="minorHAnsi"/>
                  <w:sz w:val="20"/>
                  <w:szCs w:val="20"/>
                </w:rPr>
                <w:id w:val="-1479065762"/>
                <w14:checkbox>
                  <w14:checked w14:val="0"/>
                  <w14:checkedState w14:val="2612" w14:font="MS Gothic"/>
                  <w14:uncheckedState w14:val="2610" w14:font="MS Gothic"/>
                </w14:checkbox>
              </w:sdt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No</w:t>
            </w:r>
          </w:p>
        </w:tc>
      </w:tr>
      <w:tr w:rsidR="00AF555A" w:rsidRPr="008B2A05" w14:paraId="22AAAD17" w14:textId="77777777" w:rsidTr="18AA38BF">
        <w:tc>
          <w:tcPr>
            <w:tcW w:w="8640" w:type="dxa"/>
            <w:gridSpan w:val="3"/>
            <w:shd w:val="clear" w:color="auto" w:fill="D9D9D9" w:themeFill="background1" w:themeFillShade="D9"/>
            <w:vAlign w:val="top"/>
          </w:tcPr>
          <w:p w14:paraId="75799D16" w14:textId="1F0D6D1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9.3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have the Mitigation Measures added to the Monitoring Plan (if required)?</w:t>
            </w:r>
          </w:p>
        </w:tc>
        <w:tc>
          <w:tcPr>
            <w:tcW w:w="990" w:type="dxa"/>
            <w:gridSpan w:val="2"/>
            <w:shd w:val="clear" w:color="auto" w:fill="D9D9D9" w:themeFill="background1" w:themeFillShade="D9"/>
          </w:tcPr>
          <w:p w14:paraId="558C460F" w14:textId="77777777" w:rsidR="00AF555A" w:rsidRPr="007504AE"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442724341"/>
                <w14:checkbox>
                  <w14:checked w14:val="0"/>
                  <w14:checkedState w14:val="2612" w14:font="MS Gothic"/>
                  <w14:uncheckedState w14:val="2610" w14:font="MS Gothic"/>
                </w14:checkbox>
              </w:sdt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w:t>
            </w:r>
            <w:r w:rsidR="00AF555A" w:rsidRPr="007504AE">
              <w:rPr>
                <w:rFonts w:asciiTheme="minorHAnsi" w:hAnsiTheme="minorHAnsi"/>
                <w:color w:val="515151" w:themeColor="text1"/>
                <w:sz w:val="20"/>
                <w:szCs w:val="20"/>
              </w:rPr>
              <w:t>Yes</w:t>
            </w:r>
          </w:p>
          <w:p w14:paraId="01688B0A" w14:textId="77777777" w:rsidR="00AF555A" w:rsidRPr="007504AE" w:rsidRDefault="00000000" w:rsidP="00AF555A">
            <w:pPr>
              <w:widowControl w:val="0"/>
              <w:spacing w:line="276" w:lineRule="auto"/>
              <w:rPr>
                <w:rFonts w:asciiTheme="minorHAnsi" w:hAnsiTheme="minorHAnsi"/>
                <w:b/>
                <w:bCs/>
                <w:i/>
                <w:iCs/>
                <w:sz w:val="20"/>
                <w:szCs w:val="20"/>
              </w:rPr>
            </w:pPr>
            <w:sdt>
              <w:sdtPr>
                <w:rPr>
                  <w:rFonts w:asciiTheme="minorHAnsi" w:hAnsiTheme="minorHAnsi"/>
                  <w:sz w:val="20"/>
                  <w:szCs w:val="20"/>
                </w:rPr>
                <w:id w:val="-1274079427"/>
                <w14:checkbox>
                  <w14:checked w14:val="0"/>
                  <w14:checkedState w14:val="2612" w14:font="MS Gothic"/>
                  <w14:uncheckedState w14:val="2610" w14:font="MS Gothic"/>
                </w14:checkbox>
              </w:sdtPr>
              <w:sdtContent>
                <w:r w:rsidR="00AF555A" w:rsidRPr="007504AE">
                  <w:rPr>
                    <w:rFonts w:ascii="Segoe UI Symbol" w:eastAsia="MS Gothic" w:hAnsi="Segoe UI Symbol" w:cs="Segoe UI Symbol"/>
                    <w:sz w:val="20"/>
                    <w:szCs w:val="20"/>
                  </w:rPr>
                  <w:t>☐</w:t>
                </w:r>
              </w:sdtContent>
            </w:sdt>
            <w:r w:rsidR="00AF555A" w:rsidRPr="007504AE">
              <w:rPr>
                <w:rFonts w:asciiTheme="minorHAnsi" w:hAnsiTheme="minorHAnsi"/>
                <w:sz w:val="20"/>
                <w:szCs w:val="20"/>
              </w:rPr>
              <w:t xml:space="preserve"> No</w:t>
            </w:r>
          </w:p>
        </w:tc>
      </w:tr>
      <w:tr w:rsidR="00AF555A" w:rsidRPr="008B2A05" w14:paraId="5AC405E2" w14:textId="77777777" w:rsidTr="18AA38BF">
        <w:tc>
          <w:tcPr>
            <w:tcW w:w="9630" w:type="dxa"/>
            <w:gridSpan w:val="5"/>
            <w:vAlign w:val="top"/>
          </w:tcPr>
          <w:p w14:paraId="08BF1683" w14:textId="77777777" w:rsidR="00AF555A" w:rsidRPr="00036224" w:rsidRDefault="00AF555A" w:rsidP="00AF555A">
            <w:pPr>
              <w:pStyle w:val="H5"/>
              <w:keepNext w:val="0"/>
              <w:keepLines w:val="0"/>
              <w:widowControl w:val="0"/>
              <w:numPr>
                <w:ilvl w:val="0"/>
                <w:numId w:val="0"/>
              </w:numPr>
              <w:spacing w:line="276" w:lineRule="auto"/>
              <w:ind w:left="680" w:hanging="680"/>
              <w:jc w:val="both"/>
              <w:rPr>
                <w:b w:val="0"/>
                <w:bCs/>
                <w:color w:val="FFFFFF" w:themeColor="background1"/>
                <w:shd w:val="clear" w:color="auto" w:fill="00B9BD"/>
              </w:rPr>
            </w:pPr>
            <w:r w:rsidRPr="00036224">
              <w:rPr>
                <w:rFonts w:asciiTheme="minorHAnsi" w:hAnsiTheme="minorHAnsi"/>
                <w:b w:val="0"/>
                <w:bCs/>
                <w:color w:val="FFFFFF" w:themeColor="background1"/>
                <w:sz w:val="20"/>
                <w:szCs w:val="20"/>
                <w:shd w:val="clear" w:color="auto" w:fill="00B9BD"/>
              </w:rPr>
              <w:t xml:space="preserve">Complete the Annex 1 and section </w:t>
            </w:r>
            <w:hyperlink w:anchor="_SECTION_D._SUMMARY" w:history="1">
              <w:r w:rsidRPr="00036224">
                <w:rPr>
                  <w:rStyle w:val="Hyperlink"/>
                  <w:rFonts w:ascii="Verdana" w:hAnsi="Verdana"/>
                  <w:b w:val="0"/>
                  <w:bCs/>
                  <w:color w:val="FFFFFF" w:themeColor="background1"/>
                  <w:shd w:val="clear" w:color="auto" w:fill="00B9BD"/>
                </w:rPr>
                <w:t>D. Summary of Safeguarding Principles</w:t>
              </w:r>
            </w:hyperlink>
            <w:r w:rsidRPr="00036224">
              <w:rPr>
                <w:b w:val="0"/>
                <w:bCs/>
                <w:color w:val="FFFFFF" w:themeColor="background1"/>
                <w:shd w:val="clear" w:color="auto" w:fill="00B9BD"/>
              </w:rPr>
              <w:t xml:space="preserve"> below.</w:t>
            </w:r>
          </w:p>
          <w:p w14:paraId="25CF65B0" w14:textId="77777777" w:rsidR="00AF555A" w:rsidRDefault="00AF555A" w:rsidP="00AF555A">
            <w:pPr>
              <w:widowControl w:val="0"/>
              <w:spacing w:line="276" w:lineRule="auto"/>
              <w:rPr>
                <w:rFonts w:asciiTheme="minorHAnsi" w:hAnsiTheme="minorHAnsi"/>
                <w:b/>
                <w:bCs/>
                <w:i/>
                <w:iCs/>
                <w:sz w:val="20"/>
                <w:szCs w:val="20"/>
              </w:rPr>
            </w:pPr>
          </w:p>
          <w:p w14:paraId="207CD4B6" w14:textId="77777777" w:rsidR="00AF555A" w:rsidRPr="004A5132" w:rsidRDefault="00AF555A" w:rsidP="00AF555A">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The transitioning project shall conform to the</w:t>
            </w:r>
            <w:r w:rsidRPr="004A5132">
              <w:rPr>
                <w:rFonts w:asciiTheme="minorHAnsi" w:hAnsiTheme="minorHAnsi"/>
                <w:i/>
                <w:iCs/>
                <w:sz w:val="18"/>
                <w:szCs w:val="18"/>
                <w:shd w:val="clear" w:color="auto" w:fill="E6E6E6"/>
              </w:rPr>
              <w:t xml:space="preserve"> </w:t>
            </w:r>
            <w:hyperlink r:id="rId58" w:history="1">
              <w:r w:rsidRPr="004A5132">
                <w:rPr>
                  <w:rStyle w:val="Hyperlink"/>
                  <w:i/>
                  <w:iCs/>
                  <w:sz w:val="18"/>
                  <w:szCs w:val="18"/>
                </w:rPr>
                <w:t>Gold Standard Safeguarding Principles and Requirements</w:t>
              </w:r>
            </w:hyperlink>
            <w:r w:rsidRPr="004A5132">
              <w:rPr>
                <w:rStyle w:val="Hyperlink"/>
                <w:i/>
                <w:iCs/>
                <w:sz w:val="18"/>
                <w:szCs w:val="18"/>
              </w:rPr>
              <w:t xml:space="preserve">. </w:t>
            </w:r>
            <w:r w:rsidRPr="004A5132">
              <w:rPr>
                <w:rFonts w:asciiTheme="minorHAnsi" w:eastAsia="Avenir Next LT Pro" w:hAnsiTheme="minorHAnsi" w:cs="Avenir Next LT Pro"/>
                <w:i/>
                <w:iCs/>
                <w:sz w:val="18"/>
                <w:szCs w:val="18"/>
              </w:rPr>
              <w:t xml:space="preserve">(Ref: Section 4.1.19 of </w:t>
            </w:r>
            <w:hyperlink r:id="rId59" w:history="1">
              <w:r w:rsidRPr="004A5132">
                <w:rPr>
                  <w:rStyle w:val="Hyperlink"/>
                  <w:i/>
                  <w:iCs/>
                  <w:sz w:val="18"/>
                  <w:szCs w:val="18"/>
                </w:rPr>
                <w:t>GS4GG Principles and Requirements</w:t>
              </w:r>
            </w:hyperlink>
            <w:r w:rsidRPr="004A5132">
              <w:rPr>
                <w:rFonts w:asciiTheme="minorHAnsi" w:eastAsia="Avenir Next LT Pro" w:hAnsiTheme="minorHAnsi" w:cs="Avenir Next LT Pro"/>
                <w:i/>
                <w:iCs/>
                <w:sz w:val="18"/>
                <w:szCs w:val="18"/>
              </w:rPr>
              <w:t>)</w:t>
            </w:r>
          </w:p>
          <w:p w14:paraId="6FF91C0C" w14:textId="77777777" w:rsidR="00AF555A" w:rsidRPr="004A5132" w:rsidRDefault="00AF555A" w:rsidP="00AF555A">
            <w:pPr>
              <w:widowControl w:val="0"/>
              <w:spacing w:line="276" w:lineRule="auto"/>
              <w:ind w:left="390" w:hanging="390"/>
              <w:rPr>
                <w:rFonts w:asciiTheme="minorHAnsi" w:hAnsiTheme="minorHAnsi"/>
                <w:b/>
                <w:bCs/>
                <w:i/>
                <w:iCs/>
                <w:sz w:val="18"/>
                <w:szCs w:val="18"/>
              </w:rPr>
            </w:pPr>
          </w:p>
          <w:p w14:paraId="42B5FD52" w14:textId="77777777" w:rsidR="00AF555A" w:rsidRPr="0094084E" w:rsidRDefault="00AF555A" w:rsidP="00AF555A">
            <w:pPr>
              <w:widowControl w:val="0"/>
              <w:spacing w:line="276" w:lineRule="auto"/>
              <w:rPr>
                <w:rFonts w:asciiTheme="minorHAnsi" w:hAnsiTheme="minorHAnsi"/>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The detailed Safeguarding Principles and Requirements</w:t>
            </w:r>
            <w:r w:rsidRPr="004A5132">
              <w:rPr>
                <w:rFonts w:asciiTheme="minorHAnsi" w:eastAsia="Avenir Next LT Pro" w:hAnsiTheme="minorHAnsi" w:cs="Avenir Next LT Pro"/>
                <w:i/>
                <w:iCs/>
                <w:sz w:val="18"/>
                <w:szCs w:val="18"/>
              </w:rPr>
              <w:t xml:space="preserve"> checklist is available in Annex 1 of this document.</w:t>
            </w:r>
          </w:p>
        </w:tc>
      </w:tr>
      <w:tr w:rsidR="00AF555A" w:rsidRPr="008B2A05" w14:paraId="23731A20" w14:textId="77777777" w:rsidTr="18AA38BF">
        <w:tc>
          <w:tcPr>
            <w:tcW w:w="9630" w:type="dxa"/>
            <w:gridSpan w:val="5"/>
            <w:shd w:val="clear" w:color="auto" w:fill="auto"/>
            <w:vAlign w:val="top"/>
          </w:tcPr>
          <w:p w14:paraId="2D2299CD" w14:textId="77777777" w:rsidR="00AF555A" w:rsidRPr="008370A8" w:rsidRDefault="00AF555A" w:rsidP="000E209B">
            <w:pPr>
              <w:pStyle w:val="H3"/>
            </w:pPr>
            <w:r>
              <w:t>Stakeholder Consultation Requirements</w:t>
            </w:r>
          </w:p>
        </w:tc>
      </w:tr>
      <w:tr w:rsidR="00AF555A" w:rsidRPr="008B2A05" w14:paraId="7D941852" w14:textId="77777777" w:rsidTr="18AA38BF">
        <w:tc>
          <w:tcPr>
            <w:tcW w:w="8640" w:type="dxa"/>
            <w:gridSpan w:val="3"/>
            <w:shd w:val="clear" w:color="auto" w:fill="D9D9D9" w:themeFill="background1" w:themeFillShade="D9"/>
            <w:vAlign w:val="top"/>
          </w:tcPr>
          <w:p w14:paraId="11BE1080" w14:textId="77777777" w:rsidR="00AF555A" w:rsidRPr="00AA5CD6" w:rsidRDefault="00AF555A" w:rsidP="00AF555A">
            <w:pPr>
              <w:pStyle w:val="H5"/>
              <w:keepNext w:val="0"/>
              <w:keepLines w:val="0"/>
              <w:widowControl w:val="0"/>
              <w:spacing w:before="0" w:after="0" w:line="276" w:lineRule="auto"/>
              <w:rPr>
                <w:rStyle w:val="Hyperlink"/>
                <w:b w:val="0"/>
                <w:bCs/>
                <w:color w:val="323232" w:themeColor="text2"/>
                <w:sz w:val="20"/>
                <w:szCs w:val="20"/>
                <w:u w:val="none"/>
              </w:rPr>
            </w:pPr>
            <w:r w:rsidRPr="00AA5CD6">
              <w:rPr>
                <w:rFonts w:asciiTheme="minorHAnsi" w:hAnsiTheme="minorHAnsi"/>
                <w:b w:val="0"/>
                <w:bCs/>
                <w:sz w:val="20"/>
                <w:szCs w:val="20"/>
              </w:rPr>
              <w:t xml:space="preserve">Has the </w:t>
            </w:r>
            <w:r w:rsidR="00CF0E24">
              <w:rPr>
                <w:rFonts w:asciiTheme="minorHAnsi" w:hAnsiTheme="minorHAnsi"/>
                <w:b w:val="0"/>
                <w:bCs/>
                <w:sz w:val="20"/>
                <w:szCs w:val="20"/>
              </w:rPr>
              <w:t>CPA</w:t>
            </w:r>
            <w:r w:rsidRPr="00AA5CD6">
              <w:rPr>
                <w:rFonts w:asciiTheme="minorHAnsi" w:hAnsiTheme="minorHAnsi"/>
                <w:b w:val="0"/>
                <w:bCs/>
                <w:sz w:val="20"/>
                <w:szCs w:val="20"/>
              </w:rPr>
              <w:t xml:space="preserve"> conducted a Stakeholder Consultation in accordance with the requirements of </w:t>
            </w:r>
            <w:hyperlink r:id="rId60">
              <w:r w:rsidRPr="00AA5CD6">
                <w:rPr>
                  <w:rStyle w:val="Hyperlink"/>
                  <w:b w:val="0"/>
                  <w:bCs/>
                  <w:sz w:val="20"/>
                  <w:szCs w:val="20"/>
                </w:rPr>
                <w:t>Gold Standard Stakeholder Consultation &amp; Engagement Requirements</w:t>
              </w:r>
            </w:hyperlink>
            <w:r w:rsidRPr="00AA5CD6">
              <w:rPr>
                <w:rStyle w:val="Hyperlink"/>
                <w:b w:val="0"/>
                <w:bCs/>
                <w:sz w:val="20"/>
                <w:szCs w:val="20"/>
              </w:rPr>
              <w:t>?</w:t>
            </w:r>
          </w:p>
          <w:p w14:paraId="438BADEE" w14:textId="77777777" w:rsidR="00AF555A" w:rsidRPr="00AA5CD6" w:rsidRDefault="00AF555A" w:rsidP="00AF555A">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609C5C79" w14:textId="77777777" w:rsidR="00AF555A" w:rsidRPr="00AA5CD6" w:rsidRDefault="00AF555A" w:rsidP="00AF555A">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r w:rsidRPr="00AA5CD6">
              <w:rPr>
                <w:rFonts w:asciiTheme="minorHAnsi" w:hAnsiTheme="minorHAnsi"/>
                <w:b w:val="0"/>
                <w:bCs/>
                <w:sz w:val="20"/>
                <w:szCs w:val="20"/>
              </w:rPr>
              <w:t xml:space="preserve">The answer to Q </w:t>
            </w:r>
            <w:r>
              <w:rPr>
                <w:rFonts w:asciiTheme="minorHAnsi" w:hAnsiTheme="minorHAnsi"/>
                <w:b w:val="0"/>
                <w:bCs/>
                <w:sz w:val="20"/>
                <w:szCs w:val="20"/>
              </w:rPr>
              <w:t>10</w:t>
            </w:r>
            <w:r w:rsidRPr="00AA5CD6">
              <w:rPr>
                <w:rFonts w:asciiTheme="minorHAnsi" w:hAnsiTheme="minorHAnsi"/>
                <w:b w:val="0"/>
                <w:bCs/>
                <w:sz w:val="20"/>
                <w:szCs w:val="20"/>
              </w:rPr>
              <w:t xml:space="preserve">.1 is “No”, if any of the questions below is answered as “No”. The project should take the question(s) into account and address the gap when conducting supplementary stakeholder consultation to comply with GS4GG requirements. </w:t>
            </w:r>
          </w:p>
          <w:p w14:paraId="69948611" w14:textId="77777777" w:rsidR="00AF555A" w:rsidRPr="00AA5CD6" w:rsidRDefault="00AF555A" w:rsidP="00AF555A">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01E81A8A" w14:textId="77777777" w:rsidR="00AF555A" w:rsidRPr="00AA5CD6" w:rsidRDefault="00AF555A" w:rsidP="00AF555A">
            <w:pPr>
              <w:pStyle w:val="H5"/>
              <w:keepNext w:val="0"/>
              <w:keepLines w:val="0"/>
              <w:widowControl w:val="0"/>
              <w:numPr>
                <w:ilvl w:val="0"/>
                <w:numId w:val="0"/>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Please answer the below question with regards to the stakeholder consultation conducted to comply with CDM/other standard requirements?</w:t>
            </w:r>
          </w:p>
        </w:tc>
        <w:tc>
          <w:tcPr>
            <w:tcW w:w="990" w:type="dxa"/>
            <w:gridSpan w:val="2"/>
            <w:shd w:val="clear" w:color="auto" w:fill="D9D9D9" w:themeFill="background1" w:themeFillShade="D9"/>
            <w:vAlign w:val="top"/>
          </w:tcPr>
          <w:p w14:paraId="404EC3E0"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491325586"/>
                <w14:checkbox>
                  <w14:checked w14:val="0"/>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28BD3482" w14:textId="77777777" w:rsidR="00AF555A" w:rsidRPr="004A5132" w:rsidRDefault="00000000"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84860548"/>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No</w:t>
            </w:r>
          </w:p>
        </w:tc>
      </w:tr>
      <w:tr w:rsidR="00AF555A" w:rsidRPr="008B2A05" w14:paraId="29A38238" w14:textId="77777777" w:rsidTr="18AA38BF">
        <w:tc>
          <w:tcPr>
            <w:tcW w:w="8640" w:type="dxa"/>
            <w:gridSpan w:val="3"/>
            <w:shd w:val="clear" w:color="auto" w:fill="D9D9D9" w:themeFill="background1" w:themeFillShade="D9"/>
            <w:vAlign w:val="top"/>
          </w:tcPr>
          <w:p w14:paraId="3575EB5D"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you conduct the stakeholder consultation before the </w:t>
            </w:r>
            <w:r w:rsidR="00CF0E24">
              <w:rPr>
                <w:rFonts w:asciiTheme="minorHAnsi" w:hAnsiTheme="minorHAnsi"/>
                <w:b w:val="0"/>
                <w:bCs/>
                <w:sz w:val="20"/>
                <w:szCs w:val="20"/>
              </w:rPr>
              <w:t>CPA</w:t>
            </w:r>
            <w:r w:rsidRPr="00AA5CD6">
              <w:rPr>
                <w:rFonts w:asciiTheme="minorHAnsi" w:hAnsiTheme="minorHAnsi"/>
                <w:b w:val="0"/>
                <w:bCs/>
                <w:sz w:val="20"/>
                <w:szCs w:val="20"/>
              </w:rPr>
              <w:t xml:space="preserve"> start date?</w:t>
            </w:r>
          </w:p>
        </w:tc>
        <w:tc>
          <w:tcPr>
            <w:tcW w:w="990" w:type="dxa"/>
            <w:gridSpan w:val="2"/>
            <w:shd w:val="clear" w:color="auto" w:fill="D9D9D9" w:themeFill="background1" w:themeFillShade="D9"/>
            <w:vAlign w:val="top"/>
          </w:tcPr>
          <w:p w14:paraId="07D32615"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77196612"/>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4A689832" w14:textId="77777777" w:rsidR="00AF555A" w:rsidRPr="004A5132" w:rsidRDefault="00000000"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180540734"/>
                <w14:checkbox>
                  <w14:checked w14:val="0"/>
                  <w14:checkedState w14:val="2612" w14:font="MS Gothic"/>
                  <w14:uncheckedState w14:val="2610" w14:font="MS Gothic"/>
                </w14:checkbox>
              </w:sdt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42D28628" w14:textId="77777777" w:rsidTr="18AA38BF">
        <w:tc>
          <w:tcPr>
            <w:tcW w:w="8640" w:type="dxa"/>
            <w:gridSpan w:val="3"/>
            <w:shd w:val="clear" w:color="auto" w:fill="D9D9D9" w:themeFill="background1" w:themeFillShade="D9"/>
            <w:vAlign w:val="top"/>
          </w:tcPr>
          <w:p w14:paraId="00C75FD6"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you discuss identified direct positive and negative impacts of the </w:t>
            </w:r>
            <w:r w:rsidR="00CF0E24">
              <w:rPr>
                <w:rFonts w:asciiTheme="minorHAnsi" w:hAnsiTheme="minorHAnsi"/>
                <w:b w:val="0"/>
                <w:bCs/>
                <w:sz w:val="20"/>
                <w:szCs w:val="20"/>
              </w:rPr>
              <w:t>CPA</w:t>
            </w:r>
            <w:r w:rsidRPr="00AA5CD6">
              <w:rPr>
                <w:rFonts w:asciiTheme="minorHAnsi" w:hAnsiTheme="minorHAnsi"/>
                <w:b w:val="0"/>
                <w:bCs/>
                <w:sz w:val="20"/>
                <w:szCs w:val="20"/>
              </w:rPr>
              <w:t xml:space="preserve"> with stakeholders?</w:t>
            </w:r>
          </w:p>
        </w:tc>
        <w:tc>
          <w:tcPr>
            <w:tcW w:w="990" w:type="dxa"/>
            <w:gridSpan w:val="2"/>
            <w:shd w:val="clear" w:color="auto" w:fill="D9D9D9" w:themeFill="background1" w:themeFillShade="D9"/>
            <w:vAlign w:val="top"/>
          </w:tcPr>
          <w:p w14:paraId="7BB43EC6"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2138250871"/>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4CD92E50" w14:textId="77777777" w:rsidR="00AF555A" w:rsidRPr="004A5132" w:rsidRDefault="00000000"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121631"/>
                <w14:checkbox>
                  <w14:checked w14:val="0"/>
                  <w14:checkedState w14:val="2612" w14:font="MS Gothic"/>
                  <w14:uncheckedState w14:val="2610" w14:font="MS Gothic"/>
                </w14:checkbox>
              </w:sdt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48BE9114" w14:textId="77777777" w:rsidTr="18AA38BF">
        <w:tc>
          <w:tcPr>
            <w:tcW w:w="8640" w:type="dxa"/>
            <w:gridSpan w:val="3"/>
            <w:shd w:val="clear" w:color="auto" w:fill="D9D9D9" w:themeFill="background1" w:themeFillShade="D9"/>
            <w:vAlign w:val="top"/>
          </w:tcPr>
          <w:p w14:paraId="2171973B"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Does the invited stakeholder covers all stakeholder groups (a to g) listed in paragraph 3.1.1. of </w:t>
            </w:r>
            <w:hyperlink r:id="rId61">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xml:space="preserve">?    </w:t>
            </w:r>
          </w:p>
        </w:tc>
        <w:tc>
          <w:tcPr>
            <w:tcW w:w="990" w:type="dxa"/>
            <w:gridSpan w:val="2"/>
            <w:shd w:val="clear" w:color="auto" w:fill="D9D9D9" w:themeFill="background1" w:themeFillShade="D9"/>
            <w:vAlign w:val="top"/>
          </w:tcPr>
          <w:p w14:paraId="1DC37F16"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871506"/>
                <w14:checkbox>
                  <w14:checked w14:val="0"/>
                  <w14:checkedState w14:val="2612" w14:font="MS Gothic"/>
                  <w14:uncheckedState w14:val="2610" w14:font="MS Gothic"/>
                </w14:checkbox>
              </w:sdt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6FEF41DC" w14:textId="77777777" w:rsidR="00AF555A" w:rsidRPr="004A5132" w:rsidRDefault="00000000" w:rsidP="00AF555A">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912123646"/>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No</w:t>
            </w:r>
          </w:p>
        </w:tc>
      </w:tr>
      <w:tr w:rsidR="00AF555A" w:rsidRPr="008B2A05" w14:paraId="034AD01B" w14:textId="77777777" w:rsidTr="18AA38BF">
        <w:tc>
          <w:tcPr>
            <w:tcW w:w="8640" w:type="dxa"/>
            <w:gridSpan w:val="3"/>
            <w:shd w:val="clear" w:color="auto" w:fill="D9D9D9" w:themeFill="background1" w:themeFillShade="D9"/>
            <w:vAlign w:val="top"/>
          </w:tcPr>
          <w:p w14:paraId="51D0855B"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Did the invitation methods solicit input from women and marginalised groups?</w:t>
            </w:r>
          </w:p>
        </w:tc>
        <w:tc>
          <w:tcPr>
            <w:tcW w:w="990" w:type="dxa"/>
            <w:gridSpan w:val="2"/>
            <w:shd w:val="clear" w:color="auto" w:fill="D9D9D9" w:themeFill="background1" w:themeFillShade="D9"/>
            <w:vAlign w:val="top"/>
          </w:tcPr>
          <w:p w14:paraId="4798CCC6"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31791974"/>
                <w14:checkbox>
                  <w14:checked w14:val="1"/>
                  <w14:checkedState w14:val="2612" w14:font="MS Gothic"/>
                  <w14:uncheckedState w14:val="2610" w14:font="MS Gothic"/>
                </w14:checkbox>
              </w:sdtPr>
              <w:sdtContent>
                <w:r w:rsidR="00C8383F">
                  <w:rPr>
                    <w:rFonts w:ascii="MS Gothic" w:eastAsia="MS Gothic" w:hAnsi="MS Gothic"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4BF4A42A" w14:textId="3EDA633B"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2043559066"/>
                <w14:checkbox>
                  <w14:checked w14:val="0"/>
                  <w14:checkedState w14:val="2612" w14:font="MS Gothic"/>
                  <w14:uncheckedState w14:val="2610" w14:font="MS Gothic"/>
                </w14:checkbox>
              </w:sdtPr>
              <w:sdtContent>
                <w:r w:rsidR="00C8383F">
                  <w:rPr>
                    <w:rFonts w:ascii="MS Gothic" w:eastAsia="MS Gothic" w:hAnsi="MS Gothic" w:cs="Segoe UI Symbol" w:hint="eastAsia"/>
                    <w:sz w:val="20"/>
                    <w:szCs w:val="20"/>
                  </w:rPr>
                  <w:t>☐</w:t>
                </w:r>
              </w:sdtContent>
            </w:sdt>
            <w:r w:rsidR="00AF555A" w:rsidRPr="004A5132">
              <w:rPr>
                <w:rFonts w:asciiTheme="minorHAnsi" w:hAnsiTheme="minorHAnsi"/>
                <w:sz w:val="20"/>
                <w:szCs w:val="20"/>
              </w:rPr>
              <w:t xml:space="preserve"> No</w:t>
            </w:r>
          </w:p>
        </w:tc>
      </w:tr>
      <w:tr w:rsidR="00AF555A" w:rsidRPr="008B2A05" w14:paraId="5EC339D6" w14:textId="77777777" w:rsidTr="18AA38BF">
        <w:tc>
          <w:tcPr>
            <w:tcW w:w="8640" w:type="dxa"/>
            <w:gridSpan w:val="3"/>
            <w:shd w:val="clear" w:color="auto" w:fill="D9D9D9" w:themeFill="background1" w:themeFillShade="D9"/>
            <w:vAlign w:val="top"/>
          </w:tcPr>
          <w:p w14:paraId="681E3E0C"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the stakeholders invited at least 30 days before the stakeholder meeting? </w:t>
            </w:r>
          </w:p>
        </w:tc>
        <w:tc>
          <w:tcPr>
            <w:tcW w:w="990" w:type="dxa"/>
            <w:gridSpan w:val="2"/>
            <w:shd w:val="clear" w:color="auto" w:fill="D9D9D9" w:themeFill="background1" w:themeFillShade="D9"/>
            <w:vAlign w:val="top"/>
          </w:tcPr>
          <w:p w14:paraId="6B3F52F0"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748312707"/>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775DA656"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7374690"/>
                <w14:checkbox>
                  <w14:checked w14:val="0"/>
                  <w14:checkedState w14:val="2612" w14:font="MS Gothic"/>
                  <w14:uncheckedState w14:val="2610" w14:font="MS Gothic"/>
                </w14:checkbox>
              </w:sdt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077F2B4E" w14:textId="77777777" w:rsidTr="18AA38BF">
        <w:tc>
          <w:tcPr>
            <w:tcW w:w="8640" w:type="dxa"/>
            <w:gridSpan w:val="3"/>
            <w:shd w:val="clear" w:color="auto" w:fill="D9D9D9" w:themeFill="background1" w:themeFillShade="D9"/>
            <w:vAlign w:val="top"/>
          </w:tcPr>
          <w:p w14:paraId="028EA5AE"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a local language version of the non-technical summary with information required as per paragraph 5.1.1. of </w:t>
            </w:r>
            <w:hyperlink r:id="rId62">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shared with stakeholders?</w:t>
            </w:r>
          </w:p>
        </w:tc>
        <w:tc>
          <w:tcPr>
            <w:tcW w:w="990" w:type="dxa"/>
            <w:gridSpan w:val="2"/>
            <w:shd w:val="clear" w:color="auto" w:fill="D9D9D9" w:themeFill="background1" w:themeFillShade="D9"/>
            <w:vAlign w:val="top"/>
          </w:tcPr>
          <w:p w14:paraId="3576BD02"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644418616"/>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273DC36E"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896854545"/>
                <w14:checkbox>
                  <w14:checked w14:val="0"/>
                  <w14:checkedState w14:val="2612" w14:font="MS Gothic"/>
                  <w14:uncheckedState w14:val="2610" w14:font="MS Gothic"/>
                </w14:checkbox>
              </w:sdt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1DBD89AF" w14:textId="77777777" w:rsidTr="18AA38BF">
        <w:tc>
          <w:tcPr>
            <w:tcW w:w="8640" w:type="dxa"/>
            <w:gridSpan w:val="3"/>
            <w:shd w:val="clear" w:color="auto" w:fill="D9D9D9" w:themeFill="background1" w:themeFillShade="D9"/>
            <w:vAlign w:val="top"/>
          </w:tcPr>
          <w:p w14:paraId="34AD08BB"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physical meeting conducted?</w:t>
            </w:r>
          </w:p>
        </w:tc>
        <w:tc>
          <w:tcPr>
            <w:tcW w:w="990" w:type="dxa"/>
            <w:gridSpan w:val="2"/>
            <w:shd w:val="clear" w:color="auto" w:fill="D9D9D9" w:themeFill="background1" w:themeFillShade="D9"/>
            <w:vAlign w:val="top"/>
          </w:tcPr>
          <w:p w14:paraId="6D34CD04"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337151679"/>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1DA9FF8D"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297886153"/>
                <w14:checkbox>
                  <w14:checked w14:val="0"/>
                  <w14:checkedState w14:val="2612" w14:font="MS Gothic"/>
                  <w14:uncheckedState w14:val="2610" w14:font="MS Gothic"/>
                </w14:checkbox>
              </w:sdt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71D5F564" w14:textId="77777777" w:rsidTr="18AA38BF">
        <w:tc>
          <w:tcPr>
            <w:tcW w:w="8640" w:type="dxa"/>
            <w:gridSpan w:val="3"/>
            <w:shd w:val="clear" w:color="auto" w:fill="D9D9D9" w:themeFill="background1" w:themeFillShade="D9"/>
            <w:vAlign w:val="top"/>
          </w:tcPr>
          <w:p w14:paraId="0B57C0AA"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gender lens applied to assessing comments?  (for example, if only men provided comments on household device project, was this taken into consideration when assessing the relevance of the comment?)</w:t>
            </w:r>
          </w:p>
        </w:tc>
        <w:tc>
          <w:tcPr>
            <w:tcW w:w="990" w:type="dxa"/>
            <w:gridSpan w:val="2"/>
            <w:shd w:val="clear" w:color="auto" w:fill="D9D9D9" w:themeFill="background1" w:themeFillShade="D9"/>
            <w:vAlign w:val="top"/>
          </w:tcPr>
          <w:p w14:paraId="4086F52D" w14:textId="0D063FA3"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468038369"/>
                <w14:checkbox>
                  <w14:checked w14:val="1"/>
                  <w14:checkedState w14:val="2612" w14:font="MS Gothic"/>
                  <w14:uncheckedState w14:val="2610" w14:font="MS Gothic"/>
                </w14:checkbox>
              </w:sdtPr>
              <w:sdtContent>
                <w:r w:rsidR="00C8383F">
                  <w:rPr>
                    <w:rFonts w:ascii="MS Gothic" w:eastAsia="MS Gothic" w:hAnsi="MS Gothic" w:cs="Segoe UI Symbol"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r w:rsidR="00C8383F">
              <w:rPr>
                <w:rStyle w:val="FootnoteReference"/>
                <w:rFonts w:asciiTheme="minorHAnsi" w:hAnsiTheme="minorHAnsi"/>
                <w:color w:val="515151" w:themeColor="text1"/>
                <w:sz w:val="20"/>
                <w:szCs w:val="20"/>
              </w:rPr>
              <w:footnoteReference w:id="3"/>
            </w:r>
          </w:p>
          <w:p w14:paraId="14789AC3" w14:textId="0AE73518"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742167346"/>
                <w14:checkbox>
                  <w14:checked w14:val="0"/>
                  <w14:checkedState w14:val="2612" w14:font="MS Gothic"/>
                  <w14:uncheckedState w14:val="2610" w14:font="MS Gothic"/>
                </w14:checkbox>
              </w:sdtPr>
              <w:sdtContent>
                <w:r w:rsidR="00C8383F">
                  <w:rPr>
                    <w:rFonts w:ascii="MS Gothic" w:eastAsia="MS Gothic" w:hAnsi="MS Gothic" w:hint="eastAsia"/>
                    <w:sz w:val="20"/>
                    <w:szCs w:val="20"/>
                  </w:rPr>
                  <w:t>☐</w:t>
                </w:r>
              </w:sdtContent>
            </w:sdt>
            <w:r w:rsidR="00AF555A" w:rsidRPr="004A5132">
              <w:rPr>
                <w:rFonts w:asciiTheme="minorHAnsi" w:hAnsiTheme="minorHAnsi"/>
                <w:sz w:val="20"/>
                <w:szCs w:val="20"/>
              </w:rPr>
              <w:t xml:space="preserve"> No</w:t>
            </w:r>
          </w:p>
        </w:tc>
      </w:tr>
      <w:tr w:rsidR="00AF555A" w:rsidRPr="008B2A05" w14:paraId="7D115741" w14:textId="77777777" w:rsidTr="18AA38BF">
        <w:tc>
          <w:tcPr>
            <w:tcW w:w="8640" w:type="dxa"/>
            <w:gridSpan w:val="3"/>
            <w:shd w:val="clear" w:color="auto" w:fill="D9D9D9" w:themeFill="background1" w:themeFillShade="D9"/>
            <w:vAlign w:val="top"/>
          </w:tcPr>
          <w:p w14:paraId="3833F344"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serious, reasonable and proportional concerns raised and taken into account and satisfactorily addressed?</w:t>
            </w:r>
          </w:p>
        </w:tc>
        <w:tc>
          <w:tcPr>
            <w:tcW w:w="990" w:type="dxa"/>
            <w:gridSpan w:val="2"/>
            <w:shd w:val="clear" w:color="auto" w:fill="D9D9D9" w:themeFill="background1" w:themeFillShade="D9"/>
            <w:vAlign w:val="top"/>
          </w:tcPr>
          <w:p w14:paraId="3C084DF2"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539939845"/>
                <w14:checkbox>
                  <w14:checked w14:val="0"/>
                  <w14:checkedState w14:val="2612" w14:font="MS Gothic"/>
                  <w14:uncheckedState w14:val="2610" w14:font="MS Gothic"/>
                </w14:checkbox>
              </w:sdt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25A31961"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666824664"/>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No</w:t>
            </w:r>
          </w:p>
        </w:tc>
      </w:tr>
      <w:tr w:rsidR="00AF555A" w:rsidRPr="008B2A05" w14:paraId="5836E768" w14:textId="77777777" w:rsidTr="18AA38BF">
        <w:tc>
          <w:tcPr>
            <w:tcW w:w="8640" w:type="dxa"/>
            <w:gridSpan w:val="3"/>
            <w:shd w:val="clear" w:color="auto" w:fill="D9D9D9" w:themeFill="background1" w:themeFillShade="D9"/>
            <w:vAlign w:val="top"/>
          </w:tcPr>
          <w:p w14:paraId="1D4D6196" w14:textId="77777777" w:rsidR="00AF555A" w:rsidRPr="00AA5CD6" w:rsidRDefault="00AF555A" w:rsidP="00AF555A">
            <w:pPr>
              <w:pStyle w:val="H5"/>
              <w:keepNext w:val="0"/>
              <w:keepLines w:val="0"/>
              <w:widowControl w:val="0"/>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points that warrant ‘Mitigation measures’ marked as such and monitoring plan has been designed and included in the PDD?</w:t>
            </w:r>
          </w:p>
        </w:tc>
        <w:tc>
          <w:tcPr>
            <w:tcW w:w="990" w:type="dxa"/>
            <w:gridSpan w:val="2"/>
            <w:shd w:val="clear" w:color="auto" w:fill="D9D9D9" w:themeFill="background1" w:themeFillShade="D9"/>
            <w:vAlign w:val="top"/>
          </w:tcPr>
          <w:p w14:paraId="3CA56C78"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851090885"/>
                <w14:checkbox>
                  <w14:checked w14:val="1"/>
                  <w14:checkedState w14:val="2612" w14:font="MS Gothic"/>
                  <w14:uncheckedState w14:val="2610" w14:font="MS Gothic"/>
                </w14:checkbox>
              </w:sdtPr>
              <w:sdtContent>
                <w:r w:rsidR="00B843EE">
                  <w:rPr>
                    <w:rFonts w:ascii="MS Gothic" w:eastAsia="MS Gothic" w:hAnsi="MS Gothic" w:cs="Segoe UI Symbol"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313EFB2E"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957906436"/>
                <w14:checkbox>
                  <w14:checked w14:val="0"/>
                  <w14:checkedState w14:val="2612" w14:font="MS Gothic"/>
                  <w14:uncheckedState w14:val="2610" w14:font="MS Gothic"/>
                </w14:checkbox>
              </w:sdtPr>
              <w:sdtContent>
                <w:r w:rsidR="00B843EE">
                  <w:rPr>
                    <w:rFonts w:ascii="MS Gothic" w:eastAsia="MS Gothic" w:hAnsi="MS Gothic" w:hint="eastAsia"/>
                    <w:sz w:val="20"/>
                    <w:szCs w:val="20"/>
                  </w:rPr>
                  <w:t>☐</w:t>
                </w:r>
              </w:sdtContent>
            </w:sdt>
            <w:r w:rsidR="00AF555A" w:rsidRPr="004A5132">
              <w:rPr>
                <w:rFonts w:asciiTheme="minorHAnsi" w:hAnsiTheme="minorHAnsi"/>
                <w:sz w:val="20"/>
                <w:szCs w:val="20"/>
              </w:rPr>
              <w:t xml:space="preserve"> No</w:t>
            </w:r>
          </w:p>
        </w:tc>
      </w:tr>
      <w:tr w:rsidR="00AF555A" w:rsidRPr="008B2A05" w14:paraId="4F5AFD8E" w14:textId="77777777" w:rsidTr="18AA38BF">
        <w:tc>
          <w:tcPr>
            <w:tcW w:w="8640" w:type="dxa"/>
            <w:gridSpan w:val="3"/>
            <w:shd w:val="clear" w:color="auto" w:fill="D9D9D9" w:themeFill="background1" w:themeFillShade="D9"/>
            <w:vAlign w:val="top"/>
          </w:tcPr>
          <w:p w14:paraId="4D585680" w14:textId="7777777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Is the mandatory Continuous Input / Grievance Expression Process Book’s location clearly stated (and therefore usable)?</w:t>
            </w:r>
          </w:p>
        </w:tc>
        <w:tc>
          <w:tcPr>
            <w:tcW w:w="990" w:type="dxa"/>
            <w:gridSpan w:val="2"/>
            <w:shd w:val="clear" w:color="auto" w:fill="D9D9D9" w:themeFill="background1" w:themeFillShade="D9"/>
            <w:vAlign w:val="top"/>
          </w:tcPr>
          <w:p w14:paraId="50FB3E8C"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243543459"/>
                <w14:checkbox>
                  <w14:checked w14:val="0"/>
                  <w14:checkedState w14:val="2612" w14:font="MS Gothic"/>
                  <w14:uncheckedState w14:val="2610" w14:font="MS Gothic"/>
                </w14:checkbox>
              </w:sdt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519B56BA"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211244903"/>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No</w:t>
            </w:r>
            <w:r w:rsidR="00C8383F">
              <w:rPr>
                <w:rStyle w:val="FootnoteReference"/>
                <w:rFonts w:asciiTheme="minorHAnsi" w:hAnsiTheme="minorHAnsi"/>
                <w:sz w:val="20"/>
                <w:szCs w:val="20"/>
              </w:rPr>
              <w:footnoteReference w:id="4"/>
            </w:r>
          </w:p>
        </w:tc>
      </w:tr>
      <w:tr w:rsidR="00AF555A" w:rsidRPr="008B2A05" w14:paraId="1C4B668D" w14:textId="77777777" w:rsidTr="18AA38BF">
        <w:tc>
          <w:tcPr>
            <w:tcW w:w="8640" w:type="dxa"/>
            <w:gridSpan w:val="3"/>
            <w:shd w:val="clear" w:color="auto" w:fill="D9D9D9" w:themeFill="background1" w:themeFillShade="D9"/>
            <w:vAlign w:val="top"/>
          </w:tcPr>
          <w:p w14:paraId="70BDFE36" w14:textId="77777777" w:rsidR="00AF555A" w:rsidRPr="00AA5CD6" w:rsidRDefault="00AF555A" w:rsidP="00AF555A">
            <w:pPr>
              <w:pStyle w:val="H5"/>
              <w:keepNext w:val="0"/>
              <w:keepLines w:val="0"/>
              <w:widowControl w:val="0"/>
              <w:spacing w:before="0" w:line="276" w:lineRule="auto"/>
              <w:rPr>
                <w:rFonts w:asciiTheme="minorHAnsi" w:hAnsiTheme="minorHAnsi"/>
                <w:b w:val="0"/>
                <w:bCs/>
                <w:sz w:val="20"/>
                <w:szCs w:val="20"/>
              </w:rPr>
            </w:pPr>
            <w:r w:rsidRPr="00AA5CD6">
              <w:rPr>
                <w:rFonts w:asciiTheme="minorHAnsi" w:hAnsiTheme="minorHAnsi"/>
                <w:b w:val="0"/>
                <w:bCs/>
                <w:sz w:val="20"/>
                <w:szCs w:val="20"/>
              </w:rPr>
              <w:t>Does PDD include a summary report of the comments received from local stakeholders?</w:t>
            </w:r>
          </w:p>
        </w:tc>
        <w:tc>
          <w:tcPr>
            <w:tcW w:w="990" w:type="dxa"/>
            <w:gridSpan w:val="2"/>
            <w:shd w:val="clear" w:color="auto" w:fill="D9D9D9" w:themeFill="background1" w:themeFillShade="D9"/>
            <w:vAlign w:val="top"/>
          </w:tcPr>
          <w:p w14:paraId="43CE3E5A"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944491603"/>
                <w14:checkbox>
                  <w14:checked w14:val="1"/>
                  <w14:checkedState w14:val="2612" w14:font="MS Gothic"/>
                  <w14:uncheckedState w14:val="2610" w14:font="MS Gothic"/>
                </w14:checkbox>
              </w:sdtPr>
              <w:sdtContent>
                <w:r w:rsidR="00AB6983">
                  <w:rPr>
                    <w:rFonts w:ascii="MS Gothic" w:eastAsia="MS Gothic" w:hAnsi="MS Gothic" w:hint="eastAsia"/>
                    <w:sz w:val="20"/>
                    <w:szCs w:val="20"/>
                  </w:rPr>
                  <w:t>☒</w:t>
                </w:r>
              </w:sdtContent>
            </w:sdt>
            <w:r w:rsidR="00AF555A" w:rsidRPr="004A5132">
              <w:rPr>
                <w:rFonts w:asciiTheme="minorHAnsi" w:hAnsiTheme="minorHAnsi"/>
                <w:sz w:val="20"/>
                <w:szCs w:val="20"/>
              </w:rPr>
              <w:t xml:space="preserve"> </w:t>
            </w:r>
            <w:r w:rsidR="00AF555A" w:rsidRPr="004A5132">
              <w:rPr>
                <w:rFonts w:asciiTheme="minorHAnsi" w:hAnsiTheme="minorHAnsi"/>
                <w:color w:val="515151" w:themeColor="text1"/>
                <w:sz w:val="20"/>
                <w:szCs w:val="20"/>
              </w:rPr>
              <w:t>Yes</w:t>
            </w:r>
          </w:p>
          <w:p w14:paraId="5A3AC95A" w14:textId="77777777" w:rsidR="00AF555A" w:rsidRPr="004A5132" w:rsidRDefault="00000000" w:rsidP="00AF555A">
            <w:pPr>
              <w:widowControl w:val="0"/>
              <w:spacing w:line="276" w:lineRule="auto"/>
              <w:rPr>
                <w:rFonts w:asciiTheme="minorHAnsi" w:hAnsiTheme="minorHAnsi"/>
                <w:sz w:val="20"/>
                <w:szCs w:val="20"/>
              </w:rPr>
            </w:pPr>
            <w:sdt>
              <w:sdtPr>
                <w:rPr>
                  <w:rFonts w:asciiTheme="minorHAnsi" w:hAnsiTheme="minorHAnsi"/>
                  <w:sz w:val="20"/>
                  <w:szCs w:val="20"/>
                </w:rPr>
                <w:id w:val="1537920358"/>
                <w14:checkbox>
                  <w14:checked w14:val="0"/>
                  <w14:checkedState w14:val="2612" w14:font="MS Gothic"/>
                  <w14:uncheckedState w14:val="2610" w14:font="MS Gothic"/>
                </w14:checkbox>
              </w:sdtPr>
              <w:sdtContent>
                <w:r w:rsidR="00AF555A" w:rsidRPr="004A5132">
                  <w:rPr>
                    <w:rFonts w:ascii="Segoe UI Symbol" w:eastAsia="MS Gothic" w:hAnsi="Segoe UI Symbol" w:cs="Segoe UI Symbol"/>
                    <w:sz w:val="20"/>
                    <w:szCs w:val="20"/>
                  </w:rPr>
                  <w:t>☐</w:t>
                </w:r>
              </w:sdtContent>
            </w:sdt>
            <w:r w:rsidR="00AF555A" w:rsidRPr="004A5132">
              <w:rPr>
                <w:rFonts w:asciiTheme="minorHAnsi" w:hAnsiTheme="minorHAnsi"/>
                <w:sz w:val="20"/>
                <w:szCs w:val="20"/>
              </w:rPr>
              <w:t xml:space="preserve"> No</w:t>
            </w:r>
          </w:p>
        </w:tc>
      </w:tr>
      <w:tr w:rsidR="00AF555A" w:rsidRPr="008B2A05" w14:paraId="21CC5520" w14:textId="77777777" w:rsidTr="18AA38BF">
        <w:tc>
          <w:tcPr>
            <w:tcW w:w="9630" w:type="dxa"/>
            <w:gridSpan w:val="5"/>
            <w:vAlign w:val="top"/>
          </w:tcPr>
          <w:p w14:paraId="13A9F56F" w14:textId="77777777" w:rsidR="00AF555A" w:rsidRPr="00036224" w:rsidRDefault="00AF555A" w:rsidP="00AF555A">
            <w:pPr>
              <w:pStyle w:val="H5"/>
              <w:keepNext w:val="0"/>
              <w:keepLines w:val="0"/>
              <w:widowControl w:val="0"/>
              <w:numPr>
                <w:ilvl w:val="0"/>
                <w:numId w:val="0"/>
              </w:numPr>
              <w:spacing w:line="276" w:lineRule="auto"/>
              <w:rPr>
                <w:b w:val="0"/>
                <w:bCs/>
                <w:color w:val="FFFFFF" w:themeColor="background1"/>
                <w:shd w:val="clear" w:color="auto" w:fill="00B9BD"/>
              </w:rPr>
            </w:pPr>
            <w:r w:rsidRPr="00036224">
              <w:rPr>
                <w:rFonts w:asciiTheme="minorHAnsi" w:hAnsiTheme="minorHAnsi"/>
                <w:b w:val="0"/>
                <w:bCs/>
                <w:color w:val="FFFFFF" w:themeColor="background1"/>
                <w:sz w:val="20"/>
                <w:szCs w:val="20"/>
                <w:shd w:val="clear" w:color="auto" w:fill="00B9BD"/>
              </w:rPr>
              <w:t xml:space="preserve">Complete the section </w:t>
            </w:r>
            <w:hyperlink w:anchor="_SECTION_E._SUMMARY" w:history="1">
              <w:r w:rsidRPr="00036224">
                <w:rPr>
                  <w:rStyle w:val="Hyperlink"/>
                  <w:rFonts w:ascii="Verdana" w:hAnsi="Verdana"/>
                  <w:b w:val="0"/>
                  <w:bCs/>
                  <w:color w:val="FFFFFF" w:themeColor="background1"/>
                  <w:shd w:val="clear" w:color="auto" w:fill="00B9BD"/>
                </w:rPr>
                <w:t>E. Summary of Local Stakeholder Consultation</w:t>
              </w:r>
            </w:hyperlink>
            <w:r w:rsidRPr="00036224">
              <w:rPr>
                <w:b w:val="0"/>
                <w:bCs/>
                <w:color w:val="FFFFFF" w:themeColor="background1"/>
                <w:shd w:val="clear" w:color="auto" w:fill="00B9BD"/>
              </w:rPr>
              <w:t xml:space="preserve"> below.</w:t>
            </w:r>
          </w:p>
          <w:p w14:paraId="7A395E5D" w14:textId="77777777" w:rsidR="00AF555A" w:rsidRDefault="00AF555A" w:rsidP="00AF555A">
            <w:pPr>
              <w:widowControl w:val="0"/>
              <w:spacing w:line="276" w:lineRule="auto"/>
              <w:rPr>
                <w:rFonts w:asciiTheme="minorHAnsi" w:hAnsiTheme="minorHAnsi"/>
                <w:b/>
                <w:bCs/>
                <w:i/>
                <w:iCs/>
                <w:sz w:val="20"/>
                <w:szCs w:val="20"/>
              </w:rPr>
            </w:pPr>
          </w:p>
          <w:p w14:paraId="05E61B16" w14:textId="77777777" w:rsidR="00AF555A" w:rsidRPr="004A5132" w:rsidRDefault="00AF555A" w:rsidP="00AF555A">
            <w:pPr>
              <w:widowControl w:val="0"/>
              <w:spacing w:line="276" w:lineRule="auto"/>
              <w:rPr>
                <w:rStyle w:val="Hyperlink"/>
                <w:i/>
                <w:iCs/>
                <w:color w:val="4D4D4C"/>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xml:space="preserve">: Ref: Section 4.1.25 of </w:t>
            </w:r>
            <w:hyperlink r:id="rId63" w:history="1">
              <w:r w:rsidRPr="004A5132">
                <w:rPr>
                  <w:rStyle w:val="Hyperlink"/>
                  <w:i/>
                  <w:iCs/>
                  <w:sz w:val="18"/>
                  <w:szCs w:val="18"/>
                </w:rPr>
                <w:t>GS Principles and Requirements</w:t>
              </w:r>
            </w:hyperlink>
            <w:r w:rsidRPr="004A5132">
              <w:rPr>
                <w:rStyle w:val="Hyperlink"/>
                <w:i/>
                <w:iCs/>
                <w:sz w:val="18"/>
                <w:szCs w:val="18"/>
              </w:rPr>
              <w:t>.</w:t>
            </w:r>
            <w:r w:rsidRPr="004A5132">
              <w:rPr>
                <w:rStyle w:val="Hyperlink"/>
                <w:sz w:val="18"/>
                <w:szCs w:val="18"/>
              </w:rPr>
              <w:t xml:space="preserve"> </w:t>
            </w:r>
          </w:p>
          <w:p w14:paraId="67A9D3DC" w14:textId="77777777" w:rsidR="00AF555A" w:rsidRPr="004A5132" w:rsidRDefault="00AF555A" w:rsidP="00AF555A">
            <w:pPr>
              <w:widowControl w:val="0"/>
              <w:spacing w:line="276" w:lineRule="auto"/>
              <w:rPr>
                <w:rStyle w:val="Hyperlink"/>
                <w:color w:val="4D4D4C"/>
                <w:sz w:val="18"/>
                <w:szCs w:val="18"/>
              </w:rPr>
            </w:pPr>
          </w:p>
          <w:p w14:paraId="793199F3" w14:textId="77777777" w:rsidR="00AF555A" w:rsidRPr="004A5132" w:rsidRDefault="00AF555A" w:rsidP="00AF555A">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 xml:space="preserve">Guidelines: </w:t>
            </w:r>
            <w:r w:rsidR="00CF0E24">
              <w:rPr>
                <w:rFonts w:asciiTheme="minorHAnsi" w:hAnsiTheme="minorHAnsi"/>
                <w:i/>
                <w:iCs/>
                <w:sz w:val="18"/>
                <w:szCs w:val="18"/>
              </w:rPr>
              <w:t>CPA</w:t>
            </w:r>
            <w:r w:rsidRPr="004A5132">
              <w:rPr>
                <w:rFonts w:asciiTheme="minorHAnsi" w:hAnsiTheme="minorHAnsi"/>
                <w:i/>
                <w:iCs/>
                <w:sz w:val="18"/>
                <w:szCs w:val="18"/>
              </w:rPr>
              <w:t xml:space="preserve"> that conducted a stakeholder consultation meeting to comply with CDM/other standard requirements, should conduct, at minimum,</w:t>
            </w:r>
            <w:r w:rsidRPr="004A5132">
              <w:rPr>
                <w:rFonts w:asciiTheme="minorHAnsi" w:hAnsiTheme="minorHAnsi"/>
                <w:i/>
                <w:iCs/>
                <w:sz w:val="18"/>
                <w:szCs w:val="18"/>
                <w:shd w:val="clear" w:color="auto" w:fill="E6E6E6"/>
              </w:rPr>
              <w:t xml:space="preserve"> </w:t>
            </w:r>
          </w:p>
          <w:p w14:paraId="7EEC0938" w14:textId="77777777" w:rsidR="00AF555A" w:rsidRPr="004A5132" w:rsidRDefault="00AF555A" w:rsidP="00607E5B">
            <w:pPr>
              <w:pStyle w:val="ListParagraph"/>
              <w:widowControl w:val="0"/>
              <w:numPr>
                <w:ilvl w:val="0"/>
                <w:numId w:val="30"/>
              </w:numPr>
              <w:spacing w:line="276" w:lineRule="auto"/>
              <w:contextualSpacing w:val="0"/>
              <w:rPr>
                <w:rFonts w:asciiTheme="minorHAnsi" w:hAnsiTheme="minorHAnsi"/>
                <w:i/>
                <w:iCs/>
                <w:sz w:val="18"/>
                <w:szCs w:val="18"/>
              </w:rPr>
            </w:pPr>
            <w:r w:rsidRPr="004A5132">
              <w:rPr>
                <w:rFonts w:asciiTheme="minorHAnsi" w:hAnsiTheme="minorHAnsi"/>
                <w:i/>
                <w:iCs/>
                <w:sz w:val="18"/>
                <w:szCs w:val="18"/>
              </w:rPr>
              <w:t xml:space="preserve">one round of consultation for identified gaps i.e., gaps due to differences in stakeholder consultation requirements of GS4GG and CDM/other standard. For instance, if original consultations only involve one physical meeting, CME/PD should conduct a stakeholder feedback round covering all the identified gaps. The additional stakeholder consultations may involve a physical meeting or stakeholder feedback round, as necessary.   </w:t>
            </w:r>
          </w:p>
          <w:p w14:paraId="402A929E" w14:textId="77777777" w:rsidR="00AF555A" w:rsidRPr="004A5132" w:rsidRDefault="00AF555A" w:rsidP="00AF555A">
            <w:pPr>
              <w:widowControl w:val="0"/>
              <w:spacing w:line="276" w:lineRule="auto"/>
              <w:rPr>
                <w:rFonts w:asciiTheme="minorHAnsi" w:hAnsiTheme="minorHAnsi"/>
                <w:i/>
                <w:iCs/>
                <w:sz w:val="18"/>
                <w:szCs w:val="18"/>
              </w:rPr>
            </w:pPr>
          </w:p>
          <w:p w14:paraId="3C47992E" w14:textId="77777777" w:rsidR="00AF555A" w:rsidRPr="008B2A05" w:rsidRDefault="00AF555A" w:rsidP="00AF555A">
            <w:pPr>
              <w:widowControl w:val="0"/>
              <w:spacing w:line="276" w:lineRule="auto"/>
              <w:rPr>
                <w:rFonts w:asciiTheme="minorHAnsi" w:hAnsiTheme="minorHAnsi"/>
                <w:color w:val="FFFFFF" w:themeColor="background1"/>
                <w:sz w:val="18"/>
                <w:szCs w:val="18"/>
              </w:rPr>
            </w:pPr>
            <w:r w:rsidRPr="004A5132">
              <w:rPr>
                <w:rFonts w:asciiTheme="minorHAnsi" w:hAnsiTheme="minorHAnsi"/>
                <w:i/>
                <w:iCs/>
                <w:sz w:val="18"/>
                <w:szCs w:val="18"/>
              </w:rPr>
              <w:t>If COVID interim measures are applicable (currently till 30/06/2021), the physical meeting and stakeholder feedback round may be postponed, and a draft SCR shall be mandatorily submitted to cover the consultation activities carried out till date.</w:t>
            </w:r>
            <w:r>
              <w:rPr>
                <w:rFonts w:asciiTheme="minorHAnsi" w:hAnsiTheme="minorHAnsi"/>
                <w:i/>
                <w:iCs/>
                <w:sz w:val="20"/>
                <w:szCs w:val="20"/>
              </w:rPr>
              <w:t xml:space="preserve"> </w:t>
            </w:r>
          </w:p>
        </w:tc>
      </w:tr>
    </w:tbl>
    <w:p w14:paraId="36EA772E" w14:textId="77777777" w:rsidR="00CF0E24" w:rsidRDefault="00CF0E24" w:rsidP="00704083">
      <w:pPr>
        <w:pStyle w:val="Date"/>
        <w:spacing w:line="276" w:lineRule="auto"/>
        <w:contextualSpacing w:val="0"/>
        <w:rPr>
          <w:lang w:val="en-GB"/>
        </w:rPr>
      </w:pPr>
    </w:p>
    <w:p w14:paraId="3144BA5C" w14:textId="34D7CAAF" w:rsidR="006D53FE" w:rsidRDefault="00CF0E24" w:rsidP="00F751F2">
      <w:pPr>
        <w:pStyle w:val="Heading3"/>
      </w:pPr>
      <w:r>
        <w:rPr>
          <w:lang w:val="en-GB"/>
        </w:rPr>
        <w:br w:type="page"/>
      </w:r>
      <w:r w:rsidR="005344A4" w:rsidRPr="00C45525">
        <w:t>KEY PROJECT INFORMATION</w:t>
      </w:r>
    </w:p>
    <w:tbl>
      <w:tblPr>
        <w:tblStyle w:val="GridTable5Dark-Accent11"/>
        <w:tblW w:w="9442" w:type="dxa"/>
        <w:tblLook w:val="04A0" w:firstRow="1" w:lastRow="0" w:firstColumn="1" w:lastColumn="0" w:noHBand="0" w:noVBand="1"/>
      </w:tblPr>
      <w:tblGrid>
        <w:gridCol w:w="4390"/>
        <w:gridCol w:w="5052"/>
      </w:tblGrid>
      <w:tr w:rsidR="00B238EE" w:rsidRPr="00211D67" w14:paraId="7516FE34" w14:textId="77777777" w:rsidTr="00B23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1D8F984" w14:textId="77777777" w:rsidR="00B238EE" w:rsidRPr="00974F10" w:rsidRDefault="00B238EE" w:rsidP="00CE258D">
            <w:pPr>
              <w:pStyle w:val="SectionTitle"/>
              <w:numPr>
                <w:ilvl w:val="0"/>
                <w:numId w:val="0"/>
              </w:numPr>
              <w:rPr>
                <w:rFonts w:asciiTheme="minorHAnsi" w:hAnsiTheme="minorHAnsi"/>
                <w:color w:val="FFFFFF" w:themeColor="background1"/>
                <w:sz w:val="22"/>
              </w:rPr>
            </w:pPr>
            <w:r w:rsidRPr="00B238EE">
              <w:rPr>
                <w:rFonts w:asciiTheme="minorHAnsi" w:hAnsiTheme="minorHAnsi"/>
                <w:b w:val="0"/>
                <w:color w:val="FFFFFF" w:themeColor="background1"/>
                <w:sz w:val="20"/>
              </w:rPr>
              <w:t>GS ID of Project</w:t>
            </w:r>
            <w:r w:rsidRPr="00974F10">
              <w:rPr>
                <w:rFonts w:asciiTheme="minorHAnsi" w:hAnsiTheme="minorHAnsi"/>
                <w:color w:val="FFFFFF" w:themeColor="background1"/>
                <w:sz w:val="20"/>
              </w:rPr>
              <w:t xml:space="preserve"> </w:t>
            </w:r>
          </w:p>
        </w:tc>
        <w:tc>
          <w:tcPr>
            <w:tcW w:w="5052" w:type="dxa"/>
            <w:shd w:val="clear" w:color="auto" w:fill="E2F8FA"/>
            <w:vAlign w:val="center"/>
          </w:tcPr>
          <w:p w14:paraId="3BE902A3" w14:textId="2699C9C0" w:rsidR="00B238EE" w:rsidRPr="00A35A4E" w:rsidRDefault="00B238EE" w:rsidP="00A35A4E">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lang w:val="en-GB"/>
              </w:rPr>
            </w:pPr>
            <w:r w:rsidRPr="00A35A4E">
              <w:rPr>
                <w:rFonts w:asciiTheme="minorHAnsi" w:hAnsiTheme="minorHAnsi"/>
                <w:b w:val="0"/>
                <w:bCs w:val="0"/>
                <w:szCs w:val="22"/>
                <w:lang w:val="en-GB"/>
              </w:rPr>
              <w:t>GS115</w:t>
            </w:r>
            <w:r w:rsidR="000B09F8">
              <w:rPr>
                <w:rFonts w:asciiTheme="minorHAnsi" w:hAnsiTheme="minorHAnsi"/>
                <w:b w:val="0"/>
                <w:bCs w:val="0"/>
                <w:szCs w:val="22"/>
                <w:lang w:val="en-GB"/>
              </w:rPr>
              <w:t>26</w:t>
            </w:r>
          </w:p>
        </w:tc>
      </w:tr>
      <w:tr w:rsidR="00B238EE" w:rsidRPr="00211D67" w14:paraId="21A9492C" w14:textId="77777777" w:rsidTr="00B2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E230CAD" w14:textId="77777777" w:rsidR="00B238EE" w:rsidRPr="00974F10" w:rsidRDefault="00B238EE" w:rsidP="00CE258D">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Title of Project</w:t>
            </w:r>
          </w:p>
        </w:tc>
        <w:tc>
          <w:tcPr>
            <w:tcW w:w="5052" w:type="dxa"/>
            <w:shd w:val="clear" w:color="auto" w:fill="E2F8FA"/>
            <w:vAlign w:val="center"/>
          </w:tcPr>
          <w:p w14:paraId="71A9FF05" w14:textId="4BA15424" w:rsidR="00B238EE" w:rsidRPr="00A35A4E" w:rsidRDefault="00B238EE" w:rsidP="00A35A4E">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en-GB"/>
              </w:rPr>
            </w:pPr>
            <w:r w:rsidRPr="00A35A4E">
              <w:rPr>
                <w:rFonts w:asciiTheme="minorHAnsi" w:hAnsiTheme="minorHAnsi"/>
                <w:szCs w:val="22"/>
                <w:lang w:val="en-GB"/>
              </w:rPr>
              <w:t>Up</w:t>
            </w:r>
            <w:r w:rsidR="00AE31A9">
              <w:rPr>
                <w:rFonts w:asciiTheme="minorHAnsi" w:hAnsiTheme="minorHAnsi"/>
                <w:szCs w:val="22"/>
                <w:lang w:val="en-GB"/>
              </w:rPr>
              <w:t xml:space="preserve"> </w:t>
            </w:r>
            <w:r w:rsidRPr="00A35A4E">
              <w:rPr>
                <w:rFonts w:asciiTheme="minorHAnsi" w:hAnsiTheme="minorHAnsi"/>
                <w:szCs w:val="22"/>
                <w:lang w:val="en-GB"/>
              </w:rPr>
              <w:t>Energy Improved Cookstoves Programme</w:t>
            </w:r>
            <w:r w:rsidR="00AE31A9">
              <w:rPr>
                <w:rFonts w:asciiTheme="minorHAnsi" w:hAnsiTheme="minorHAnsi"/>
                <w:szCs w:val="22"/>
                <w:lang w:val="en-GB"/>
              </w:rPr>
              <w:t>, Uganda</w:t>
            </w:r>
            <w:r w:rsidRPr="00A35A4E">
              <w:rPr>
                <w:rFonts w:asciiTheme="minorHAnsi" w:hAnsiTheme="minorHAnsi"/>
                <w:szCs w:val="22"/>
                <w:lang w:val="en-GB"/>
              </w:rPr>
              <w:t xml:space="preserve"> – CPA No 0</w:t>
            </w:r>
            <w:r w:rsidR="00B6668D">
              <w:rPr>
                <w:rFonts w:asciiTheme="minorHAnsi" w:hAnsiTheme="minorHAnsi"/>
                <w:szCs w:val="22"/>
                <w:lang w:val="en-GB"/>
              </w:rPr>
              <w:t>37</w:t>
            </w:r>
            <w:r w:rsidRPr="00A35A4E">
              <w:rPr>
                <w:rFonts w:asciiTheme="minorHAnsi" w:hAnsiTheme="minorHAnsi"/>
                <w:szCs w:val="22"/>
                <w:lang w:val="en-GB"/>
              </w:rPr>
              <w:t xml:space="preserve"> supported by Republic of Korea</w:t>
            </w:r>
          </w:p>
        </w:tc>
      </w:tr>
      <w:tr w:rsidR="00A35A4E" w:rsidRPr="00211D67" w14:paraId="17ABD0AD" w14:textId="77777777" w:rsidTr="00B238EE">
        <w:tc>
          <w:tcPr>
            <w:cnfStyle w:val="001000000000" w:firstRow="0" w:lastRow="0" w:firstColumn="1" w:lastColumn="0" w:oddVBand="0" w:evenVBand="0" w:oddHBand="0" w:evenHBand="0" w:firstRowFirstColumn="0" w:firstRowLastColumn="0" w:lastRowFirstColumn="0" w:lastRowLastColumn="0"/>
            <w:tcW w:w="4390" w:type="dxa"/>
          </w:tcPr>
          <w:p w14:paraId="7668D541" w14:textId="77777777" w:rsidR="00A35A4E" w:rsidRPr="00974F10" w:rsidRDefault="00A35A4E" w:rsidP="00A35A4E">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Time of First Submission Date </w:t>
            </w:r>
          </w:p>
        </w:tc>
        <w:tc>
          <w:tcPr>
            <w:tcW w:w="5052" w:type="dxa"/>
            <w:vAlign w:val="center"/>
          </w:tcPr>
          <w:p w14:paraId="2ECA0843" w14:textId="5026DCFB" w:rsidR="00A35A4E" w:rsidRPr="00A35A4E" w:rsidRDefault="00C65F1F" w:rsidP="00A35A4E">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Pr>
                <w:rFonts w:asciiTheme="minorHAnsi" w:hAnsiTheme="minorHAnsi"/>
                <w:szCs w:val="22"/>
                <w:lang w:val="en-GB"/>
              </w:rPr>
              <w:t>24</w:t>
            </w:r>
            <w:r w:rsidR="00A35A4E" w:rsidRPr="00A35A4E">
              <w:rPr>
                <w:rFonts w:asciiTheme="minorHAnsi" w:hAnsiTheme="minorHAnsi"/>
                <w:szCs w:val="22"/>
                <w:lang w:val="en-GB"/>
              </w:rPr>
              <w:t>/01/2022</w:t>
            </w:r>
          </w:p>
        </w:tc>
      </w:tr>
      <w:tr w:rsidR="00A35A4E" w:rsidRPr="00211D67" w14:paraId="3BD8F4AA" w14:textId="77777777" w:rsidTr="00B2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35714AA0" w14:textId="77777777" w:rsidR="00A35A4E" w:rsidRPr="00974F10" w:rsidRDefault="00A35A4E" w:rsidP="00A35A4E">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Date of Design Certification</w:t>
            </w:r>
          </w:p>
        </w:tc>
        <w:tc>
          <w:tcPr>
            <w:tcW w:w="5052" w:type="dxa"/>
            <w:shd w:val="clear" w:color="auto" w:fill="E2F8FA"/>
            <w:vAlign w:val="center"/>
          </w:tcPr>
          <w:p w14:paraId="5648A46E" w14:textId="248EF5D5" w:rsidR="00A35A4E" w:rsidRPr="00A35A4E" w:rsidRDefault="00E956E4" w:rsidP="00A35A4E">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en-GB"/>
              </w:rPr>
            </w:pPr>
            <w:r>
              <w:rPr>
                <w:rFonts w:asciiTheme="minorHAnsi" w:hAnsiTheme="minorHAnsi"/>
                <w:szCs w:val="22"/>
                <w:lang w:val="en-GB"/>
              </w:rPr>
              <w:t xml:space="preserve">06/04/2022 </w:t>
            </w:r>
          </w:p>
        </w:tc>
      </w:tr>
      <w:tr w:rsidR="008C2545" w:rsidRPr="00211D67" w14:paraId="26426202" w14:textId="77777777" w:rsidTr="00B238EE">
        <w:tc>
          <w:tcPr>
            <w:cnfStyle w:val="001000000000" w:firstRow="0" w:lastRow="0" w:firstColumn="1" w:lastColumn="0" w:oddVBand="0" w:evenVBand="0" w:oddHBand="0" w:evenHBand="0" w:firstRowFirstColumn="0" w:firstRowLastColumn="0" w:lastRowFirstColumn="0" w:lastRowLastColumn="0"/>
            <w:tcW w:w="4390" w:type="dxa"/>
          </w:tcPr>
          <w:p w14:paraId="0D2EFC65" w14:textId="77777777" w:rsidR="008C2545" w:rsidRPr="00974F10" w:rsidRDefault="008C2545" w:rsidP="008C2545">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Version number of the VPA-DD</w:t>
            </w:r>
          </w:p>
        </w:tc>
        <w:tc>
          <w:tcPr>
            <w:tcW w:w="5052" w:type="dxa"/>
            <w:vAlign w:val="center"/>
          </w:tcPr>
          <w:p w14:paraId="5E9571FA" w14:textId="29432931" w:rsidR="008C2545" w:rsidRPr="00A35A4E" w:rsidRDefault="008C2545" w:rsidP="008C254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Pr>
                <w:rFonts w:asciiTheme="minorHAnsi" w:hAnsiTheme="minorHAnsi"/>
                <w:lang w:val="en-GB"/>
              </w:rPr>
              <w:t>3.0</w:t>
            </w:r>
          </w:p>
        </w:tc>
      </w:tr>
      <w:tr w:rsidR="008C2545" w:rsidRPr="00211D67" w14:paraId="4C3A43A9" w14:textId="77777777" w:rsidTr="00B2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BB6A690" w14:textId="77777777" w:rsidR="008C2545" w:rsidRPr="00974F10" w:rsidRDefault="008C2545" w:rsidP="008C2545">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Completion date of version</w:t>
            </w:r>
          </w:p>
        </w:tc>
        <w:tc>
          <w:tcPr>
            <w:tcW w:w="5052" w:type="dxa"/>
            <w:shd w:val="clear" w:color="auto" w:fill="E2F8FA"/>
            <w:vAlign w:val="center"/>
          </w:tcPr>
          <w:p w14:paraId="0920D93A" w14:textId="5CBF22AA" w:rsidR="008C2545" w:rsidRPr="00A35A4E" w:rsidRDefault="008C2545" w:rsidP="008C2545">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en-GB"/>
              </w:rPr>
            </w:pPr>
            <w:r>
              <w:rPr>
                <w:rFonts w:asciiTheme="minorHAnsi" w:hAnsiTheme="minorHAnsi"/>
                <w:szCs w:val="22"/>
                <w:lang w:val="en-GB"/>
              </w:rPr>
              <w:t>28/09/2022</w:t>
            </w:r>
          </w:p>
        </w:tc>
      </w:tr>
      <w:tr w:rsidR="008C2545" w:rsidRPr="00211D67" w14:paraId="0BE806B6" w14:textId="77777777" w:rsidTr="00B238EE">
        <w:tc>
          <w:tcPr>
            <w:cnfStyle w:val="001000000000" w:firstRow="0" w:lastRow="0" w:firstColumn="1" w:lastColumn="0" w:oddVBand="0" w:evenVBand="0" w:oddHBand="0" w:evenHBand="0" w:firstRowFirstColumn="0" w:firstRowLastColumn="0" w:lastRowFirstColumn="0" w:lastRowLastColumn="0"/>
            <w:tcW w:w="4390" w:type="dxa"/>
          </w:tcPr>
          <w:p w14:paraId="72429012" w14:textId="77777777" w:rsidR="008C2545" w:rsidRPr="00974F10" w:rsidRDefault="008C2545" w:rsidP="008C2545">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Coordinating/managing entity </w:t>
            </w:r>
          </w:p>
        </w:tc>
        <w:tc>
          <w:tcPr>
            <w:tcW w:w="5052" w:type="dxa"/>
            <w:vAlign w:val="center"/>
          </w:tcPr>
          <w:p w14:paraId="7E9DEF08" w14:textId="2BA1BD69" w:rsidR="008C2545" w:rsidRPr="00A35A4E" w:rsidRDefault="008C2545" w:rsidP="008C2545">
            <w:pPr>
              <w:cnfStyle w:val="000000000000" w:firstRow="0" w:lastRow="0" w:firstColumn="0" w:lastColumn="0" w:oddVBand="0" w:evenVBand="0" w:oddHBand="0" w:evenHBand="0" w:firstRowFirstColumn="0" w:firstRowLastColumn="0" w:lastRowFirstColumn="0" w:lastRowLastColumn="0"/>
              <w:rPr>
                <w:szCs w:val="22"/>
                <w:lang w:val="en-GB"/>
              </w:rPr>
            </w:pPr>
            <w:r>
              <w:rPr>
                <w:rFonts w:asciiTheme="minorHAnsi" w:hAnsiTheme="minorHAnsi"/>
                <w:szCs w:val="22"/>
                <w:lang w:val="en-GB"/>
              </w:rPr>
              <w:t>UpEnergy Group</w:t>
            </w:r>
          </w:p>
        </w:tc>
      </w:tr>
      <w:tr w:rsidR="008C2545" w:rsidRPr="00211D67" w14:paraId="383825A9" w14:textId="77777777" w:rsidTr="00B2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F5630E2" w14:textId="77777777" w:rsidR="008C2545" w:rsidRPr="00974F10" w:rsidRDefault="008C2545" w:rsidP="008C2545">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VPA Implementer (s)</w:t>
            </w:r>
          </w:p>
        </w:tc>
        <w:tc>
          <w:tcPr>
            <w:tcW w:w="5052" w:type="dxa"/>
            <w:shd w:val="clear" w:color="auto" w:fill="E2F8FA"/>
            <w:vAlign w:val="center"/>
          </w:tcPr>
          <w:p w14:paraId="089E33DC" w14:textId="5B2015EE" w:rsidR="008C2545" w:rsidRPr="00A35A4E" w:rsidRDefault="008C2545" w:rsidP="008C2545">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en-GB"/>
              </w:rPr>
            </w:pPr>
            <w:r>
              <w:rPr>
                <w:rFonts w:asciiTheme="minorHAnsi" w:hAnsiTheme="minorHAnsi"/>
                <w:szCs w:val="22"/>
                <w:lang w:val="en-GB"/>
              </w:rPr>
              <w:t>UpEnergy Uganda Limited</w:t>
            </w:r>
          </w:p>
        </w:tc>
      </w:tr>
      <w:tr w:rsidR="008C2545" w:rsidRPr="00211D67" w14:paraId="780AA51E" w14:textId="77777777" w:rsidTr="00B238EE">
        <w:tc>
          <w:tcPr>
            <w:cnfStyle w:val="001000000000" w:firstRow="0" w:lastRow="0" w:firstColumn="1" w:lastColumn="0" w:oddVBand="0" w:evenVBand="0" w:oddHBand="0" w:evenHBand="0" w:firstRowFirstColumn="0" w:firstRowLastColumn="0" w:lastRowFirstColumn="0" w:lastRowLastColumn="0"/>
            <w:tcW w:w="4390" w:type="dxa"/>
          </w:tcPr>
          <w:p w14:paraId="5D099AB6" w14:textId="77777777" w:rsidR="008C2545" w:rsidRPr="00974F10" w:rsidRDefault="008C2545" w:rsidP="008C2545">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Project Participants and any communities involved </w:t>
            </w:r>
          </w:p>
        </w:tc>
        <w:tc>
          <w:tcPr>
            <w:tcW w:w="5052" w:type="dxa"/>
            <w:vAlign w:val="center"/>
          </w:tcPr>
          <w:p w14:paraId="54811B8C" w14:textId="78F6425E" w:rsidR="008C2545" w:rsidRPr="00A35A4E" w:rsidRDefault="00373FB9" w:rsidP="008C254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t>Ecoeye Co., Ltd.</w:t>
            </w:r>
          </w:p>
        </w:tc>
      </w:tr>
      <w:tr w:rsidR="00A35A4E" w:rsidRPr="00211D67" w14:paraId="0D7C19D3" w14:textId="77777777" w:rsidTr="00B2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B6D793E" w14:textId="77777777" w:rsidR="00A35A4E" w:rsidRPr="00974F10" w:rsidRDefault="00A35A4E" w:rsidP="00A35A4E">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Host Country (ies)</w:t>
            </w:r>
          </w:p>
        </w:tc>
        <w:tc>
          <w:tcPr>
            <w:tcW w:w="5052" w:type="dxa"/>
            <w:shd w:val="clear" w:color="auto" w:fill="E2F8FA"/>
            <w:vAlign w:val="center"/>
          </w:tcPr>
          <w:p w14:paraId="41D1176A" w14:textId="0EACC3D7" w:rsidR="00A35A4E" w:rsidRPr="00A35A4E" w:rsidRDefault="00A35A4E" w:rsidP="00A35A4E">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en-GB"/>
              </w:rPr>
            </w:pPr>
            <w:r w:rsidRPr="00A35A4E">
              <w:rPr>
                <w:rFonts w:asciiTheme="minorHAnsi" w:hAnsiTheme="minorHAnsi"/>
                <w:szCs w:val="22"/>
                <w:lang w:val="en-GB"/>
              </w:rPr>
              <w:t>Uganda</w:t>
            </w:r>
          </w:p>
        </w:tc>
      </w:tr>
      <w:tr w:rsidR="00670E37" w:rsidRPr="00211D67" w14:paraId="63088F2E" w14:textId="77777777" w:rsidTr="00B238EE">
        <w:tc>
          <w:tcPr>
            <w:cnfStyle w:val="001000000000" w:firstRow="0" w:lastRow="0" w:firstColumn="1" w:lastColumn="0" w:oddVBand="0" w:evenVBand="0" w:oddHBand="0" w:evenHBand="0" w:firstRowFirstColumn="0" w:firstRowLastColumn="0" w:lastRowFirstColumn="0" w:lastRowLastColumn="0"/>
            <w:tcW w:w="4390" w:type="dxa"/>
          </w:tcPr>
          <w:p w14:paraId="6CF75EBC" w14:textId="77777777" w:rsidR="00670E37" w:rsidRPr="00974F10" w:rsidRDefault="00670E37" w:rsidP="00670E37">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Design Certified VPA</w:t>
            </w:r>
          </w:p>
        </w:tc>
        <w:tc>
          <w:tcPr>
            <w:tcW w:w="5052" w:type="dxa"/>
            <w:vAlign w:val="center"/>
          </w:tcPr>
          <w:p w14:paraId="627D7917" w14:textId="77777777" w:rsidR="00670E37" w:rsidRDefault="00670E37" w:rsidP="00670E3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0B233A">
              <w:rPr>
                <w:rFonts w:asciiTheme="minorHAnsi" w:hAnsiTheme="minorHAnsi"/>
                <w:szCs w:val="22"/>
                <w:lang w:val="en-GB"/>
              </w:rPr>
              <w:t>GS</w:t>
            </w:r>
            <w:r>
              <w:rPr>
                <w:rFonts w:asciiTheme="minorHAnsi" w:hAnsiTheme="minorHAnsi"/>
                <w:szCs w:val="22"/>
                <w:lang w:val="en-GB"/>
              </w:rPr>
              <w:t>10921</w:t>
            </w:r>
          </w:p>
          <w:p w14:paraId="68FA3D24" w14:textId="6E83A1F2" w:rsidR="00670E37" w:rsidRPr="00A35A4E" w:rsidRDefault="00670E37" w:rsidP="00670E3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0B233A">
              <w:rPr>
                <w:rFonts w:asciiTheme="minorHAnsi" w:hAnsiTheme="minorHAnsi"/>
                <w:szCs w:val="22"/>
                <w:lang w:val="en-GB"/>
              </w:rPr>
              <w:t>Up Energy Improved Cookstoves Programme, Uganda – CPA No 02</w:t>
            </w:r>
            <w:r>
              <w:rPr>
                <w:rFonts w:asciiTheme="minorHAnsi" w:hAnsiTheme="minorHAnsi"/>
                <w:szCs w:val="22"/>
                <w:lang w:val="en-GB"/>
              </w:rPr>
              <w:t>3</w:t>
            </w:r>
            <w:r w:rsidRPr="000B233A">
              <w:rPr>
                <w:rFonts w:asciiTheme="minorHAnsi" w:hAnsiTheme="minorHAnsi"/>
                <w:szCs w:val="22"/>
                <w:lang w:val="en-GB"/>
              </w:rPr>
              <w:t xml:space="preserve"> </w:t>
            </w:r>
          </w:p>
        </w:tc>
      </w:tr>
      <w:tr w:rsidR="00670E37" w:rsidRPr="00211D67" w14:paraId="416C0571" w14:textId="77777777" w:rsidTr="00B2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A69B046" w14:textId="77777777" w:rsidR="00670E37" w:rsidRPr="00974F10" w:rsidRDefault="00670E37" w:rsidP="00670E37">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Performance Certified VPA</w:t>
            </w:r>
          </w:p>
        </w:tc>
        <w:tc>
          <w:tcPr>
            <w:tcW w:w="5052" w:type="dxa"/>
            <w:shd w:val="clear" w:color="auto" w:fill="E2F8FA"/>
            <w:vAlign w:val="center"/>
          </w:tcPr>
          <w:p w14:paraId="2109153A" w14:textId="77777777" w:rsidR="00670E37" w:rsidRDefault="00670E37" w:rsidP="00670E3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en-GB"/>
              </w:rPr>
            </w:pPr>
            <w:r w:rsidRPr="000B233A">
              <w:rPr>
                <w:rFonts w:asciiTheme="minorHAnsi" w:hAnsiTheme="minorHAnsi"/>
                <w:szCs w:val="22"/>
                <w:lang w:val="en-GB"/>
              </w:rPr>
              <w:t>GS</w:t>
            </w:r>
            <w:r>
              <w:rPr>
                <w:rFonts w:asciiTheme="minorHAnsi" w:hAnsiTheme="minorHAnsi"/>
                <w:szCs w:val="22"/>
                <w:lang w:val="en-GB"/>
              </w:rPr>
              <w:t>10921</w:t>
            </w:r>
          </w:p>
          <w:p w14:paraId="239C6218" w14:textId="4AE8A2D8" w:rsidR="00670E37" w:rsidRPr="00A35A4E" w:rsidRDefault="00670E37" w:rsidP="00670E37">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en-GB"/>
              </w:rPr>
            </w:pPr>
            <w:r w:rsidRPr="000B233A">
              <w:rPr>
                <w:rFonts w:asciiTheme="minorHAnsi" w:hAnsiTheme="minorHAnsi"/>
                <w:szCs w:val="22"/>
                <w:lang w:val="en-GB"/>
              </w:rPr>
              <w:t>Up Energy Improved Cookstoves Programme, Uganda – CPA No 02</w:t>
            </w:r>
            <w:r>
              <w:rPr>
                <w:rFonts w:asciiTheme="minorHAnsi" w:hAnsiTheme="minorHAnsi"/>
                <w:szCs w:val="22"/>
                <w:lang w:val="en-GB"/>
              </w:rPr>
              <w:t>3</w:t>
            </w:r>
            <w:r w:rsidRPr="000B233A">
              <w:rPr>
                <w:rFonts w:asciiTheme="minorHAnsi" w:hAnsiTheme="minorHAnsi"/>
                <w:szCs w:val="22"/>
                <w:lang w:val="en-GB"/>
              </w:rPr>
              <w:t xml:space="preserve"> </w:t>
            </w:r>
          </w:p>
        </w:tc>
      </w:tr>
      <w:tr w:rsidR="00B238EE" w:rsidRPr="00211D67" w14:paraId="635C2A71" w14:textId="77777777" w:rsidTr="00B238EE">
        <w:tc>
          <w:tcPr>
            <w:cnfStyle w:val="001000000000" w:firstRow="0" w:lastRow="0" w:firstColumn="1" w:lastColumn="0" w:oddVBand="0" w:evenVBand="0" w:oddHBand="0" w:evenHBand="0" w:firstRowFirstColumn="0" w:firstRowLastColumn="0" w:lastRowFirstColumn="0" w:lastRowLastColumn="0"/>
            <w:tcW w:w="4390" w:type="dxa"/>
          </w:tcPr>
          <w:p w14:paraId="681987E8" w14:textId="77777777" w:rsidR="00B238EE" w:rsidRPr="00974F10" w:rsidRDefault="00B238EE" w:rsidP="00CE258D">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Activity Requirements applied</w:t>
            </w:r>
          </w:p>
          <w:p w14:paraId="367FB08A" w14:textId="77777777" w:rsidR="00B238EE" w:rsidRPr="00974F10" w:rsidRDefault="00B238EE" w:rsidP="00CE258D">
            <w:pPr>
              <w:spacing w:line="276" w:lineRule="auto"/>
              <w:rPr>
                <w:rFonts w:asciiTheme="minorHAnsi" w:hAnsiTheme="minorHAnsi"/>
                <w:bCs w:val="0"/>
                <w:color w:val="FFFFFF" w:themeColor="background1"/>
                <w:lang w:val="en-GB"/>
              </w:rPr>
            </w:pPr>
          </w:p>
        </w:tc>
        <w:tc>
          <w:tcPr>
            <w:tcW w:w="5052" w:type="dxa"/>
          </w:tcPr>
          <w:p w14:paraId="5BA46F21" w14:textId="40682D9C" w:rsidR="00B238EE" w:rsidRPr="00974F10" w:rsidRDefault="00000000" w:rsidP="00CE258D">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8656513"/>
                <w14:checkbox>
                  <w14:checked w14:val="1"/>
                  <w14:checkedState w14:val="2612" w14:font="MS Gothic"/>
                  <w14:uncheckedState w14:val="2610" w14:font="MS Gothic"/>
                </w14:checkbox>
              </w:sdtPr>
              <w:sdtContent>
                <w:r w:rsidR="00A35A4E">
                  <w:rPr>
                    <w:rFonts w:ascii="MS Gothic" w:eastAsia="MS Gothic" w:hAnsi="MS Gothic" w:cs="Arial" w:hint="eastAsia"/>
                    <w:sz w:val="20"/>
                    <w:szCs w:val="20"/>
                  </w:rPr>
                  <w:t>☒</w:t>
                </w:r>
              </w:sdtContent>
            </w:sdt>
            <w:r w:rsidR="00B238EE">
              <w:rPr>
                <w:rFonts w:asciiTheme="minorHAnsi" w:hAnsiTheme="minorHAnsi" w:cs="Arial"/>
                <w:sz w:val="20"/>
                <w:szCs w:val="20"/>
              </w:rPr>
              <w:t xml:space="preserve"> </w:t>
            </w:r>
            <w:r w:rsidR="00B238EE" w:rsidRPr="43637AAA">
              <w:rPr>
                <w:rFonts w:asciiTheme="minorHAnsi" w:hAnsiTheme="minorHAnsi" w:cs="Arial"/>
                <w:sz w:val="20"/>
                <w:szCs w:val="20"/>
              </w:rPr>
              <w:t xml:space="preserve">Community Services Activities </w:t>
            </w:r>
          </w:p>
          <w:p w14:paraId="4E482C64" w14:textId="77777777" w:rsidR="00B238EE" w:rsidRPr="00974F10" w:rsidRDefault="00000000" w:rsidP="00CE258D">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05767831"/>
                <w14:checkbox>
                  <w14:checked w14:val="0"/>
                  <w14:checkedState w14:val="2612" w14:font="MS Gothic"/>
                  <w14:uncheckedState w14:val="2610" w14:font="MS Gothic"/>
                </w14:checkbox>
              </w:sdtPr>
              <w:sdtContent>
                <w:r w:rsidR="00B238EE">
                  <w:rPr>
                    <w:rFonts w:ascii="MS Gothic" w:eastAsia="MS Gothic" w:hAnsi="MS Gothic" w:cs="Arial" w:hint="eastAsia"/>
                    <w:sz w:val="20"/>
                    <w:szCs w:val="20"/>
                  </w:rPr>
                  <w:t>☐</w:t>
                </w:r>
              </w:sdtContent>
            </w:sdt>
            <w:r w:rsidR="00B238EE" w:rsidRPr="43637AAA">
              <w:rPr>
                <w:rFonts w:asciiTheme="minorHAnsi" w:hAnsiTheme="minorHAnsi" w:cs="Arial"/>
                <w:sz w:val="20"/>
                <w:szCs w:val="20"/>
              </w:rPr>
              <w:t xml:space="preserve"> Renewable Energy Activities</w:t>
            </w:r>
          </w:p>
          <w:p w14:paraId="41DBC548" w14:textId="77777777" w:rsidR="00B238EE" w:rsidRPr="00974F10" w:rsidRDefault="00000000" w:rsidP="00CE258D">
            <w:pPr>
              <w:spacing w:line="257" w:lineRule="auto"/>
              <w:ind w:left="288" w:hanging="288"/>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738552612"/>
                <w14:checkbox>
                  <w14:checked w14:val="0"/>
                  <w14:checkedState w14:val="2612" w14:font="MS Gothic"/>
                  <w14:uncheckedState w14:val="2610" w14:font="MS Gothic"/>
                </w14:checkbox>
              </w:sdtPr>
              <w:sdtContent>
                <w:r w:rsidR="00B238EE">
                  <w:rPr>
                    <w:rFonts w:ascii="MS Gothic" w:eastAsia="MS Gothic" w:hAnsi="MS Gothic" w:cs="Arial" w:hint="eastAsia"/>
                    <w:sz w:val="20"/>
                    <w:szCs w:val="20"/>
                  </w:rPr>
                  <w:t>☐</w:t>
                </w:r>
              </w:sdtContent>
            </w:sdt>
            <w:r w:rsidR="00B238EE" w:rsidRPr="43637AAA">
              <w:rPr>
                <w:rFonts w:asciiTheme="minorHAnsi" w:hAnsiTheme="minorHAnsi" w:cs="Arial"/>
                <w:sz w:val="20"/>
                <w:szCs w:val="20"/>
              </w:rPr>
              <w:t xml:space="preserve"> Land Use and Forestry Activities/Risks &amp; Capacities</w:t>
            </w:r>
          </w:p>
          <w:p w14:paraId="272C238A" w14:textId="77777777" w:rsidR="00B238EE" w:rsidRPr="00211D67" w:rsidRDefault="00000000" w:rsidP="00CE258D">
            <w:pPr>
              <w:spacing w:after="200"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1035966234"/>
                <w14:checkbox>
                  <w14:checked w14:val="0"/>
                  <w14:checkedState w14:val="2612" w14:font="MS Gothic"/>
                  <w14:uncheckedState w14:val="2610" w14:font="MS Gothic"/>
                </w14:checkbox>
              </w:sdtPr>
              <w:sdtContent>
                <w:r w:rsidR="00B238EE">
                  <w:rPr>
                    <w:rFonts w:ascii="MS Gothic" w:eastAsia="MS Gothic" w:hAnsi="MS Gothic" w:cs="Arial" w:hint="eastAsia"/>
                    <w:sz w:val="20"/>
                    <w:szCs w:val="20"/>
                  </w:rPr>
                  <w:t>☐</w:t>
                </w:r>
              </w:sdtContent>
            </w:sdt>
            <w:r w:rsidR="00B238EE" w:rsidRPr="43637AAA">
              <w:rPr>
                <w:rFonts w:asciiTheme="minorHAnsi" w:hAnsiTheme="minorHAnsi" w:cs="Arial"/>
                <w:sz w:val="20"/>
                <w:szCs w:val="20"/>
              </w:rPr>
              <w:t xml:space="preserve"> N/A </w:t>
            </w:r>
          </w:p>
        </w:tc>
      </w:tr>
      <w:tr w:rsidR="00B238EE" w:rsidRPr="003C46B4" w14:paraId="20CB8129" w14:textId="77777777" w:rsidTr="00B2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1D50B90" w14:textId="77777777" w:rsidR="00B238EE" w:rsidRPr="00974F10" w:rsidRDefault="00B238EE" w:rsidP="00CE258D">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Scale of the project activity</w:t>
            </w:r>
          </w:p>
        </w:tc>
        <w:tc>
          <w:tcPr>
            <w:tcW w:w="5052" w:type="dxa"/>
            <w:shd w:val="clear" w:color="auto" w:fill="E2F8FA"/>
          </w:tcPr>
          <w:p w14:paraId="45297D56" w14:textId="4DC104C1" w:rsidR="00B238EE" w:rsidRPr="00974F10" w:rsidRDefault="00000000" w:rsidP="00CE258D">
            <w:pPr>
              <w:spacing w:line="257"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it-IT"/>
              </w:rPr>
            </w:pPr>
            <w:sdt>
              <w:sdtPr>
                <w:rPr>
                  <w:rFonts w:asciiTheme="minorHAnsi" w:hAnsiTheme="minorHAnsi" w:cs="Arial"/>
                  <w:sz w:val="20"/>
                  <w:szCs w:val="20"/>
                </w:rPr>
                <w:id w:val="-1601171774"/>
                <w14:checkbox>
                  <w14:checked w14:val="0"/>
                  <w14:checkedState w14:val="2612" w14:font="MS Gothic"/>
                  <w14:uncheckedState w14:val="2610" w14:font="MS Gothic"/>
                </w14:checkbox>
              </w:sdtPr>
              <w:sdtContent>
                <w:r w:rsidR="00053B4B">
                  <w:rPr>
                    <w:rFonts w:ascii="MS Gothic" w:eastAsia="MS Gothic" w:hAnsi="MS Gothic" w:cs="Arial" w:hint="eastAsia"/>
                    <w:sz w:val="20"/>
                    <w:szCs w:val="20"/>
                  </w:rPr>
                  <w:t>☐</w:t>
                </w:r>
              </w:sdtContent>
            </w:sdt>
            <w:r w:rsidR="00B238EE" w:rsidRPr="43637AAA">
              <w:rPr>
                <w:rFonts w:asciiTheme="minorHAnsi" w:hAnsiTheme="minorHAnsi" w:cs="Arial"/>
                <w:sz w:val="20"/>
                <w:szCs w:val="20"/>
                <w:lang w:val="it-IT"/>
              </w:rPr>
              <w:t xml:space="preserve"> Micro scale</w:t>
            </w:r>
          </w:p>
          <w:p w14:paraId="63BA26E7" w14:textId="7B8E93FC" w:rsidR="00B238EE" w:rsidRPr="00974F10" w:rsidRDefault="00000000" w:rsidP="00CE258D">
            <w:pPr>
              <w:spacing w:line="257"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lang w:val="it-IT"/>
              </w:rPr>
            </w:pPr>
            <w:sdt>
              <w:sdtPr>
                <w:rPr>
                  <w:rFonts w:asciiTheme="minorHAnsi" w:hAnsiTheme="minorHAnsi" w:cs="Arial"/>
                  <w:sz w:val="20"/>
                  <w:szCs w:val="20"/>
                </w:rPr>
                <w:id w:val="-2059472564"/>
                <w14:checkbox>
                  <w14:checked w14:val="1"/>
                  <w14:checkedState w14:val="2612" w14:font="MS Gothic"/>
                  <w14:uncheckedState w14:val="2610" w14:font="MS Gothic"/>
                </w14:checkbox>
              </w:sdtPr>
              <w:sdtContent>
                <w:r w:rsidR="00A35A4E">
                  <w:rPr>
                    <w:rFonts w:ascii="MS Gothic" w:eastAsia="MS Gothic" w:hAnsi="MS Gothic" w:cs="Arial" w:hint="eastAsia"/>
                    <w:sz w:val="20"/>
                    <w:szCs w:val="20"/>
                  </w:rPr>
                  <w:t>☒</w:t>
                </w:r>
              </w:sdtContent>
            </w:sdt>
            <w:r w:rsidR="00B238EE" w:rsidRPr="43637AAA">
              <w:rPr>
                <w:rFonts w:asciiTheme="minorHAnsi" w:hAnsiTheme="minorHAnsi" w:cs="Arial"/>
                <w:sz w:val="20"/>
                <w:szCs w:val="20"/>
                <w:lang w:val="it-IT"/>
              </w:rPr>
              <w:t xml:space="preserve"> Small Scale</w:t>
            </w:r>
          </w:p>
          <w:p w14:paraId="777363E0" w14:textId="77777777" w:rsidR="00B238EE" w:rsidRPr="00211D67" w:rsidRDefault="00000000" w:rsidP="00CE258D">
            <w:pPr>
              <w:spacing w:after="200" w:line="257"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it-IT"/>
              </w:rPr>
            </w:pPr>
            <w:sdt>
              <w:sdtPr>
                <w:rPr>
                  <w:rFonts w:asciiTheme="minorHAnsi" w:hAnsiTheme="minorHAnsi" w:cs="Arial"/>
                  <w:sz w:val="20"/>
                  <w:szCs w:val="20"/>
                </w:rPr>
                <w:id w:val="1388991430"/>
                <w14:checkbox>
                  <w14:checked w14:val="0"/>
                  <w14:checkedState w14:val="2612" w14:font="MS Gothic"/>
                  <w14:uncheckedState w14:val="2610" w14:font="MS Gothic"/>
                </w14:checkbox>
              </w:sdtPr>
              <w:sdtContent>
                <w:r w:rsidR="00B238EE">
                  <w:rPr>
                    <w:rFonts w:ascii="MS Gothic" w:eastAsia="MS Gothic" w:hAnsi="MS Gothic" w:cs="Arial" w:hint="eastAsia"/>
                    <w:sz w:val="20"/>
                    <w:szCs w:val="20"/>
                  </w:rPr>
                  <w:t>☐</w:t>
                </w:r>
              </w:sdtContent>
            </w:sdt>
            <w:r w:rsidR="00B238EE" w:rsidRPr="43637AAA">
              <w:rPr>
                <w:rFonts w:asciiTheme="minorHAnsi" w:hAnsiTheme="minorHAnsi" w:cs="Arial"/>
                <w:sz w:val="20"/>
                <w:szCs w:val="20"/>
                <w:lang w:val="it-IT"/>
              </w:rPr>
              <w:t xml:space="preserve"> Large Scale</w:t>
            </w:r>
          </w:p>
        </w:tc>
      </w:tr>
      <w:tr w:rsidR="00A35A4E" w:rsidRPr="00211D67" w14:paraId="3853826B" w14:textId="77777777" w:rsidTr="00B238EE">
        <w:tc>
          <w:tcPr>
            <w:cnfStyle w:val="001000000000" w:firstRow="0" w:lastRow="0" w:firstColumn="1" w:lastColumn="0" w:oddVBand="0" w:evenVBand="0" w:oddHBand="0" w:evenHBand="0" w:firstRowFirstColumn="0" w:firstRowLastColumn="0" w:lastRowFirstColumn="0" w:lastRowLastColumn="0"/>
            <w:tcW w:w="4390" w:type="dxa"/>
          </w:tcPr>
          <w:p w14:paraId="3A26D43E" w14:textId="77777777" w:rsidR="00A35A4E" w:rsidRPr="00974F10" w:rsidRDefault="00A35A4E" w:rsidP="00A35A4E">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Other Requirements applied</w:t>
            </w:r>
          </w:p>
        </w:tc>
        <w:tc>
          <w:tcPr>
            <w:tcW w:w="5052" w:type="dxa"/>
          </w:tcPr>
          <w:p w14:paraId="7EA919E6" w14:textId="2F7A3503" w:rsidR="00A35A4E" w:rsidRPr="00A35A4E" w:rsidRDefault="00A35A4E" w:rsidP="00A35A4E">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A35A4E">
              <w:rPr>
                <w:rFonts w:asciiTheme="minorHAnsi" w:hAnsiTheme="minorHAnsi"/>
                <w:szCs w:val="22"/>
                <w:lang w:val="en-GB"/>
              </w:rPr>
              <w:t>N/A</w:t>
            </w:r>
          </w:p>
        </w:tc>
      </w:tr>
      <w:tr w:rsidR="00A35A4E" w:rsidRPr="00211D67" w14:paraId="78CFB94C" w14:textId="77777777" w:rsidTr="00B2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6BF1211" w14:textId="77777777" w:rsidR="00A35A4E" w:rsidRPr="00974F10" w:rsidRDefault="00A35A4E" w:rsidP="00A35A4E">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Methodology (ies) applied and version number</w:t>
            </w:r>
          </w:p>
        </w:tc>
        <w:tc>
          <w:tcPr>
            <w:tcW w:w="5052" w:type="dxa"/>
            <w:shd w:val="clear" w:color="auto" w:fill="E2F8FA"/>
          </w:tcPr>
          <w:p w14:paraId="1B251628" w14:textId="7E507E44" w:rsidR="00A35A4E" w:rsidRPr="00A35A4E" w:rsidRDefault="00A35A4E" w:rsidP="00A35A4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Cs w:val="22"/>
                <w:lang w:val="en-GB"/>
              </w:rPr>
            </w:pPr>
            <w:r w:rsidRPr="00A35A4E">
              <w:rPr>
                <w:rFonts w:asciiTheme="minorHAnsi" w:hAnsiTheme="minorHAnsi"/>
                <w:szCs w:val="22"/>
                <w:lang w:val="en-GB"/>
              </w:rPr>
              <w:t>Approved Methodology: AMS-II.G: “Energy efficiency measures in thermal applications of non- renewable biomass” (Version 05.0)</w:t>
            </w:r>
          </w:p>
        </w:tc>
      </w:tr>
      <w:tr w:rsidR="00B238EE" w:rsidRPr="00211D67" w14:paraId="766067A8" w14:textId="77777777" w:rsidTr="00B238EE">
        <w:tc>
          <w:tcPr>
            <w:cnfStyle w:val="001000000000" w:firstRow="0" w:lastRow="0" w:firstColumn="1" w:lastColumn="0" w:oddVBand="0" w:evenVBand="0" w:oddHBand="0" w:evenHBand="0" w:firstRowFirstColumn="0" w:firstRowLastColumn="0" w:lastRowFirstColumn="0" w:lastRowLastColumn="0"/>
            <w:tcW w:w="4390" w:type="dxa"/>
          </w:tcPr>
          <w:p w14:paraId="54047E5C" w14:textId="77777777" w:rsidR="00B238EE" w:rsidRPr="00974F10" w:rsidRDefault="00B238EE" w:rsidP="00CE258D">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052" w:type="dxa"/>
          </w:tcPr>
          <w:p w14:paraId="4B708309" w14:textId="1ED382A6" w:rsidR="00B238EE" w:rsidRPr="00974F10" w:rsidRDefault="00000000" w:rsidP="00CE258D">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924847721"/>
                <w14:checkbox>
                  <w14:checked w14:val="1"/>
                  <w14:checkedState w14:val="2612" w14:font="MS Gothic"/>
                  <w14:uncheckedState w14:val="2610" w14:font="MS Gothic"/>
                </w14:checkbox>
              </w:sdtPr>
              <w:sdtContent>
                <w:r w:rsidR="00A35A4E">
                  <w:rPr>
                    <w:rFonts w:ascii="MS Gothic" w:eastAsia="MS Gothic" w:hAnsi="MS Gothic" w:cs="Arial" w:hint="eastAsia"/>
                    <w:sz w:val="20"/>
                    <w:szCs w:val="20"/>
                  </w:rPr>
                  <w:t>☒</w:t>
                </w:r>
              </w:sdtContent>
            </w:sdt>
            <w:r w:rsidR="00B238EE" w:rsidRPr="43637AAA">
              <w:rPr>
                <w:rFonts w:asciiTheme="minorHAnsi" w:hAnsiTheme="minorHAnsi" w:cs="Arial"/>
                <w:sz w:val="20"/>
                <w:szCs w:val="20"/>
              </w:rPr>
              <w:t xml:space="preserve"> GHG Emissions Reduction &amp; Sequestration </w:t>
            </w:r>
          </w:p>
          <w:p w14:paraId="365FD486" w14:textId="77777777" w:rsidR="00B238EE" w:rsidRPr="00974F10" w:rsidRDefault="00000000" w:rsidP="00CE258D">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740299285"/>
                <w14:checkbox>
                  <w14:checked w14:val="0"/>
                  <w14:checkedState w14:val="2612" w14:font="MS Gothic"/>
                  <w14:uncheckedState w14:val="2610" w14:font="MS Gothic"/>
                </w14:checkbox>
              </w:sdtPr>
              <w:sdtContent>
                <w:r w:rsidR="00B238EE">
                  <w:rPr>
                    <w:rFonts w:ascii="MS Gothic" w:eastAsia="MS Gothic" w:hAnsi="MS Gothic" w:cs="Arial" w:hint="eastAsia"/>
                    <w:sz w:val="20"/>
                    <w:szCs w:val="20"/>
                  </w:rPr>
                  <w:t>☐</w:t>
                </w:r>
              </w:sdtContent>
            </w:sdt>
            <w:r w:rsidR="00B238EE" w:rsidRPr="43637AAA">
              <w:rPr>
                <w:rFonts w:asciiTheme="minorHAnsi" w:hAnsiTheme="minorHAnsi" w:cs="Arial"/>
                <w:sz w:val="20"/>
                <w:szCs w:val="20"/>
              </w:rPr>
              <w:t xml:space="preserve"> Renewable Energy Label </w:t>
            </w:r>
          </w:p>
          <w:p w14:paraId="1568F3DF" w14:textId="77777777" w:rsidR="00B238EE" w:rsidRPr="00974F10" w:rsidRDefault="00000000" w:rsidP="00CE258D">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69554235"/>
                <w14:checkbox>
                  <w14:checked w14:val="0"/>
                  <w14:checkedState w14:val="2612" w14:font="MS Gothic"/>
                  <w14:uncheckedState w14:val="2610" w14:font="MS Gothic"/>
                </w14:checkbox>
              </w:sdtPr>
              <w:sdtContent>
                <w:r w:rsidR="00B238EE">
                  <w:rPr>
                    <w:rFonts w:ascii="MS Gothic" w:eastAsia="MS Gothic" w:hAnsi="MS Gothic" w:cs="Arial" w:hint="eastAsia"/>
                    <w:sz w:val="20"/>
                    <w:szCs w:val="20"/>
                  </w:rPr>
                  <w:t>☐</w:t>
                </w:r>
              </w:sdtContent>
            </w:sdt>
            <w:r w:rsidR="00B238EE" w:rsidRPr="43637AAA">
              <w:rPr>
                <w:rFonts w:asciiTheme="minorHAnsi" w:hAnsiTheme="minorHAnsi" w:cs="Arial"/>
                <w:sz w:val="20"/>
                <w:szCs w:val="20"/>
              </w:rPr>
              <w:t xml:space="preserve"> N/A </w:t>
            </w:r>
          </w:p>
        </w:tc>
      </w:tr>
      <w:tr w:rsidR="00B238EE" w:rsidRPr="00211D67" w14:paraId="627E2436" w14:textId="77777777" w:rsidTr="00B23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B759A54" w14:textId="77777777" w:rsidR="00B238EE" w:rsidRPr="00974F10" w:rsidRDefault="00B238EE" w:rsidP="00CE258D">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Project Cycle:</w:t>
            </w:r>
          </w:p>
        </w:tc>
        <w:tc>
          <w:tcPr>
            <w:tcW w:w="5052" w:type="dxa"/>
            <w:shd w:val="clear" w:color="auto" w:fill="E2F8FA"/>
          </w:tcPr>
          <w:p w14:paraId="19AE83ED" w14:textId="60413AA0" w:rsidR="00B238EE" w:rsidRPr="00A35A4E" w:rsidRDefault="00000000" w:rsidP="00CE258D">
            <w:pPr>
              <w:spacing w:line="257"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0"/>
                <w:szCs w:val="20"/>
              </w:rPr>
            </w:pPr>
            <w:sdt>
              <w:sdtPr>
                <w:rPr>
                  <w:rFonts w:asciiTheme="minorHAnsi" w:hAnsiTheme="minorHAnsi" w:cs="Arial"/>
                  <w:sz w:val="20"/>
                  <w:szCs w:val="20"/>
                </w:rPr>
                <w:id w:val="930241535"/>
                <w14:checkbox>
                  <w14:checked w14:val="0"/>
                  <w14:checkedState w14:val="2612" w14:font="MS Gothic"/>
                  <w14:uncheckedState w14:val="2610" w14:font="MS Gothic"/>
                </w14:checkbox>
              </w:sdtPr>
              <w:sdtContent>
                <w:r w:rsidR="00A35A4E">
                  <w:rPr>
                    <w:rFonts w:ascii="MS Gothic" w:eastAsia="MS Gothic" w:hAnsi="MS Gothic" w:cs="Arial" w:hint="eastAsia"/>
                    <w:sz w:val="20"/>
                    <w:szCs w:val="20"/>
                  </w:rPr>
                  <w:t>☐</w:t>
                </w:r>
              </w:sdtContent>
            </w:sdt>
            <w:r w:rsidR="00B238EE" w:rsidRPr="43637AAA">
              <w:rPr>
                <w:rFonts w:asciiTheme="minorHAnsi" w:hAnsiTheme="minorHAnsi" w:cs="Arial"/>
                <w:sz w:val="20"/>
                <w:szCs w:val="20"/>
              </w:rPr>
              <w:t xml:space="preserve"> Regular</w:t>
            </w:r>
          </w:p>
          <w:p w14:paraId="5707D4DE" w14:textId="674C140B" w:rsidR="00B238EE" w:rsidRPr="00A35A4E" w:rsidRDefault="00000000" w:rsidP="00CE258D">
            <w:pPr>
              <w:spacing w:line="257"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1792894703"/>
                <w14:checkbox>
                  <w14:checked w14:val="1"/>
                  <w14:checkedState w14:val="2612" w14:font="MS Gothic"/>
                  <w14:uncheckedState w14:val="2610" w14:font="MS Gothic"/>
                </w14:checkbox>
              </w:sdtPr>
              <w:sdtContent>
                <w:r w:rsidR="00A35A4E" w:rsidRPr="00A35A4E">
                  <w:rPr>
                    <w:rFonts w:ascii="MS Gothic" w:eastAsia="MS Gothic" w:hAnsi="MS Gothic" w:cs="Arial" w:hint="eastAsia"/>
                    <w:sz w:val="20"/>
                    <w:szCs w:val="20"/>
                  </w:rPr>
                  <w:t>☒</w:t>
                </w:r>
              </w:sdtContent>
            </w:sdt>
            <w:r w:rsidR="00B238EE" w:rsidRPr="00A35A4E">
              <w:rPr>
                <w:rFonts w:asciiTheme="minorHAnsi" w:hAnsiTheme="minorHAnsi" w:cs="Arial"/>
                <w:sz w:val="20"/>
                <w:szCs w:val="20"/>
              </w:rPr>
              <w:t xml:space="preserve"> Retroactive </w:t>
            </w:r>
          </w:p>
        </w:tc>
      </w:tr>
    </w:tbl>
    <w:p w14:paraId="476D293F" w14:textId="134D33E4" w:rsidR="00276BB0" w:rsidRDefault="00276BB0" w:rsidP="00276BB0">
      <w:pPr>
        <w:pStyle w:val="Heading5"/>
        <w:spacing w:line="240" w:lineRule="auto"/>
        <w:rPr>
          <w:lang w:val="en-GB"/>
        </w:rPr>
      </w:pPr>
      <w:r w:rsidRPr="009823F5">
        <w:rPr>
          <w:lang w:val="en-GB"/>
        </w:rPr>
        <w:t xml:space="preserve">Table </w:t>
      </w:r>
      <w:r w:rsidRPr="009823F5">
        <w:rPr>
          <w:lang w:val="en-GB"/>
        </w:rPr>
        <w:fldChar w:fldCharType="begin"/>
      </w:r>
      <w:r w:rsidRPr="009823F5">
        <w:rPr>
          <w:lang w:val="en-GB"/>
        </w:rPr>
        <w:instrText xml:space="preserve"> SEQ Table \* ARABIC </w:instrText>
      </w:r>
      <w:r w:rsidRPr="009823F5">
        <w:rPr>
          <w:lang w:val="en-GB"/>
        </w:rPr>
        <w:fldChar w:fldCharType="separate"/>
      </w:r>
      <w:r w:rsidR="000A5B98">
        <w:rPr>
          <w:noProof/>
          <w:lang w:val="en-GB"/>
        </w:rPr>
        <w:t>2</w:t>
      </w:r>
      <w:r w:rsidRPr="009823F5">
        <w:rPr>
          <w:lang w:val="en-GB"/>
        </w:rPr>
        <w:fldChar w:fldCharType="end"/>
      </w:r>
      <w:r w:rsidRPr="009823F5">
        <w:rPr>
          <w:lang w:val="en-GB"/>
        </w:rPr>
        <w:t xml:space="preserve"> – Estimated Sustainable Development Contributions</w:t>
      </w:r>
    </w:p>
    <w:tbl>
      <w:tblPr>
        <w:tblStyle w:val="GSTableBoldline-heightcondensed"/>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tblCellMar>
        <w:tblLook w:val="0620" w:firstRow="1" w:lastRow="0" w:firstColumn="0" w:lastColumn="0" w:noHBand="1" w:noVBand="1"/>
      </w:tblPr>
      <w:tblGrid>
        <w:gridCol w:w="4392"/>
        <w:gridCol w:w="3116"/>
        <w:gridCol w:w="1559"/>
        <w:gridCol w:w="1134"/>
      </w:tblGrid>
      <w:tr w:rsidR="00276BB0" w:rsidRPr="00D7300E" w14:paraId="59CD43EF" w14:textId="77777777" w:rsidTr="00C04A27">
        <w:trPr>
          <w:cnfStyle w:val="100000000000" w:firstRow="1" w:lastRow="0" w:firstColumn="0" w:lastColumn="0" w:oddVBand="0" w:evenVBand="0" w:oddHBand="0" w:evenHBand="0" w:firstRowFirstColumn="0" w:firstRowLastColumn="0" w:lastRowFirstColumn="0" w:lastRowLastColumn="0"/>
          <w:trHeight w:val="447"/>
        </w:trPr>
        <w:tc>
          <w:tcPr>
            <w:tcW w:w="2152" w:type="pct"/>
            <w:vAlign w:val="top"/>
          </w:tcPr>
          <w:p w14:paraId="41D42AEE" w14:textId="77777777" w:rsidR="00276BB0" w:rsidRPr="00D7300E" w:rsidRDefault="00276BB0" w:rsidP="00C04A27">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Sustainable Development Goals Targeted</w:t>
            </w:r>
          </w:p>
        </w:tc>
        <w:tc>
          <w:tcPr>
            <w:tcW w:w="1527" w:type="pct"/>
            <w:vAlign w:val="top"/>
          </w:tcPr>
          <w:p w14:paraId="037FCC86" w14:textId="046C9E7F" w:rsidR="00276BB0" w:rsidRPr="00D7300E" w:rsidRDefault="00276BB0" w:rsidP="00C04A27">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 xml:space="preserve">SDG Impact </w:t>
            </w:r>
            <w:r>
              <w:rPr>
                <w:rFonts w:asciiTheme="minorHAnsi" w:hAnsiTheme="minorHAnsi" w:cs="Arial"/>
                <w:color w:val="FFFFFF" w:themeColor="background1"/>
                <w:sz w:val="20"/>
              </w:rPr>
              <w:br/>
            </w:r>
            <w:r w:rsidRPr="009823F5">
              <w:rPr>
                <w:rFonts w:asciiTheme="minorHAnsi" w:hAnsiTheme="minorHAnsi" w:cs="Arial"/>
                <w:color w:val="FFFFFF" w:themeColor="background1"/>
                <w:sz w:val="20"/>
              </w:rPr>
              <w:t>(defined in</w:t>
            </w:r>
            <w:r w:rsidRPr="009823F5">
              <w:rPr>
                <w:rFonts w:asciiTheme="minorHAnsi" w:hAnsiTheme="minorHAnsi" w:cs="Arial"/>
                <w:color w:val="FFFFFF" w:themeColor="background1"/>
                <w:sz w:val="20"/>
              </w:rPr>
              <w:fldChar w:fldCharType="begin"/>
            </w:r>
            <w:r w:rsidRPr="009823F5">
              <w:rPr>
                <w:rFonts w:asciiTheme="minorHAnsi" w:hAnsiTheme="minorHAnsi" w:cs="Arial"/>
                <w:color w:val="FFFFFF" w:themeColor="background1"/>
                <w:sz w:val="20"/>
              </w:rPr>
              <w:instrText xml:space="preserve"> REF _Ref47421964 \r \h  \* MERGEFORMAT </w:instrText>
            </w:r>
            <w:r w:rsidRPr="009823F5">
              <w:rPr>
                <w:rFonts w:asciiTheme="minorHAnsi" w:hAnsiTheme="minorHAnsi" w:cs="Arial"/>
                <w:color w:val="FFFFFF" w:themeColor="background1"/>
                <w:sz w:val="20"/>
              </w:rPr>
            </w:r>
            <w:r w:rsidRPr="009823F5">
              <w:rPr>
                <w:rFonts w:asciiTheme="minorHAnsi" w:hAnsiTheme="minorHAnsi" w:cs="Arial"/>
                <w:color w:val="FFFFFF" w:themeColor="background1"/>
                <w:sz w:val="20"/>
              </w:rPr>
              <w:fldChar w:fldCharType="separate"/>
            </w:r>
            <w:r w:rsidRPr="009823F5">
              <w:rPr>
                <w:rFonts w:asciiTheme="minorHAnsi" w:hAnsiTheme="minorHAnsi" w:cs="Arial"/>
                <w:color w:val="FFFFFF" w:themeColor="background1"/>
                <w:sz w:val="20"/>
              </w:rPr>
              <w:t xml:space="preserve"> B.6</w:t>
            </w:r>
            <w:r w:rsidRPr="009823F5">
              <w:rPr>
                <w:rFonts w:asciiTheme="minorHAnsi" w:hAnsiTheme="minorHAnsi" w:cs="Arial"/>
                <w:color w:val="FFFFFF" w:themeColor="background1"/>
                <w:sz w:val="20"/>
              </w:rPr>
              <w:fldChar w:fldCharType="end"/>
            </w:r>
            <w:r w:rsidRPr="009823F5">
              <w:rPr>
                <w:rFonts w:asciiTheme="minorHAnsi" w:hAnsiTheme="minorHAnsi" w:cs="Arial"/>
                <w:color w:val="FFFFFF" w:themeColor="background1"/>
                <w:sz w:val="20"/>
              </w:rPr>
              <w:t>)</w:t>
            </w:r>
          </w:p>
        </w:tc>
        <w:tc>
          <w:tcPr>
            <w:tcW w:w="764" w:type="pct"/>
            <w:vAlign w:val="top"/>
          </w:tcPr>
          <w:p w14:paraId="58D5DEE9" w14:textId="77777777" w:rsidR="00276BB0" w:rsidRPr="009823F5" w:rsidRDefault="00276BB0" w:rsidP="00C04A27">
            <w:pPr>
              <w:spacing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Estimated Annual Average</w:t>
            </w:r>
          </w:p>
        </w:tc>
        <w:tc>
          <w:tcPr>
            <w:tcW w:w="556" w:type="pct"/>
            <w:vAlign w:val="top"/>
          </w:tcPr>
          <w:p w14:paraId="1FD56D42" w14:textId="77777777" w:rsidR="00276BB0" w:rsidRPr="00D7300E" w:rsidRDefault="00276BB0" w:rsidP="00C04A27">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Units or Products</w:t>
            </w:r>
          </w:p>
        </w:tc>
      </w:tr>
      <w:tr w:rsidR="00276BB0" w:rsidRPr="00F53125" w14:paraId="1A9AF413" w14:textId="77777777" w:rsidTr="00C04A27">
        <w:tc>
          <w:tcPr>
            <w:tcW w:w="2152" w:type="pct"/>
          </w:tcPr>
          <w:p w14:paraId="07F4C0E9" w14:textId="77777777" w:rsidR="00276BB0" w:rsidRDefault="00276BB0" w:rsidP="00C04A27">
            <w:pPr>
              <w:spacing w:line="240"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p w14:paraId="32B40230" w14:textId="22F3A855" w:rsidR="00D75D1E" w:rsidRPr="00D7300E" w:rsidRDefault="00D3527D" w:rsidP="00C04A27">
            <w:pPr>
              <w:spacing w:line="240" w:lineRule="auto"/>
              <w:outlineLvl w:val="1"/>
              <w:rPr>
                <w:rFonts w:asciiTheme="minorHAnsi" w:hAnsiTheme="minorHAnsi"/>
                <w:lang w:val="en-GB" w:eastAsia="de-DE"/>
              </w:rPr>
            </w:pPr>
            <w:r>
              <w:t>13.2 Integrate climate change measures into national policies, strategies and planning</w:t>
            </w:r>
          </w:p>
        </w:tc>
        <w:tc>
          <w:tcPr>
            <w:tcW w:w="1527" w:type="pct"/>
          </w:tcPr>
          <w:p w14:paraId="660D9543" w14:textId="77777777" w:rsidR="00D75D1E" w:rsidRDefault="00D75D1E" w:rsidP="00C04A27">
            <w:pPr>
              <w:spacing w:line="240" w:lineRule="auto"/>
              <w:outlineLvl w:val="1"/>
            </w:pPr>
            <w:r>
              <w:t>13.2.2 Total greenhouse gas emissions per year</w:t>
            </w:r>
          </w:p>
          <w:p w14:paraId="302B29FE" w14:textId="77777777" w:rsidR="00D75D1E" w:rsidRDefault="00D75D1E" w:rsidP="00C04A27">
            <w:pPr>
              <w:spacing w:line="240" w:lineRule="auto"/>
              <w:outlineLvl w:val="1"/>
            </w:pPr>
          </w:p>
          <w:p w14:paraId="3EC4C786" w14:textId="591461C7" w:rsidR="00276BB0" w:rsidRPr="0068633C" w:rsidRDefault="00D75D1E" w:rsidP="00C04A27">
            <w:pPr>
              <w:spacing w:line="240" w:lineRule="auto"/>
              <w:outlineLvl w:val="1"/>
            </w:pPr>
            <w:r w:rsidRPr="00EE1D6E">
              <w:rPr>
                <w:b/>
                <w:bCs/>
              </w:rPr>
              <w:t>Indicator:</w:t>
            </w:r>
            <w:r>
              <w:t xml:space="preserve"> </w:t>
            </w:r>
            <w:r w:rsidR="00276BB0" w:rsidRPr="0068633C">
              <w:t>Amount of CO</w:t>
            </w:r>
            <w:r w:rsidR="00276BB0" w:rsidRPr="00407C2A">
              <w:rPr>
                <w:vertAlign w:val="subscript"/>
              </w:rPr>
              <w:t>2</w:t>
            </w:r>
            <w:r w:rsidR="00276BB0" w:rsidRPr="0068633C">
              <w:t>e emissions reduced by the project per year</w:t>
            </w:r>
          </w:p>
        </w:tc>
        <w:tc>
          <w:tcPr>
            <w:tcW w:w="764" w:type="pct"/>
          </w:tcPr>
          <w:p w14:paraId="1E274296" w14:textId="77777777" w:rsidR="00276BB0" w:rsidRDefault="00276BB0" w:rsidP="00C04A27">
            <w:pPr>
              <w:spacing w:line="240" w:lineRule="auto"/>
              <w:jc w:val="center"/>
              <w:outlineLvl w:val="1"/>
              <w:rPr>
                <w:rFonts w:asciiTheme="minorHAnsi" w:hAnsiTheme="minorHAnsi"/>
                <w:lang w:val="en-GB" w:eastAsia="de-DE"/>
              </w:rPr>
            </w:pPr>
            <w:r w:rsidRPr="0063472E">
              <w:rPr>
                <w:lang w:val="en-GB"/>
              </w:rPr>
              <w:t>4</w:t>
            </w:r>
            <w:r>
              <w:rPr>
                <w:lang w:val="en-GB"/>
              </w:rPr>
              <w:t>1</w:t>
            </w:r>
            <w:r w:rsidRPr="0063472E">
              <w:rPr>
                <w:lang w:val="en-GB"/>
              </w:rPr>
              <w:t>,</w:t>
            </w:r>
            <w:r>
              <w:rPr>
                <w:lang w:val="en-GB"/>
              </w:rPr>
              <w:t>186</w:t>
            </w:r>
          </w:p>
        </w:tc>
        <w:tc>
          <w:tcPr>
            <w:tcW w:w="556" w:type="pct"/>
          </w:tcPr>
          <w:p w14:paraId="63324557" w14:textId="77777777" w:rsidR="00276BB0" w:rsidRPr="00F53125" w:rsidRDefault="00276BB0" w:rsidP="00C04A27">
            <w:pPr>
              <w:spacing w:line="240" w:lineRule="auto"/>
              <w:jc w:val="center"/>
              <w:outlineLvl w:val="1"/>
              <w:rPr>
                <w:rFonts w:asciiTheme="minorHAnsi" w:hAnsiTheme="minorHAnsi"/>
                <w:lang w:val="en-GB" w:eastAsia="de-DE"/>
              </w:rPr>
            </w:pPr>
            <w:r>
              <w:rPr>
                <w:lang w:val="en-GB"/>
              </w:rPr>
              <w:t>tCO</w:t>
            </w:r>
            <w:r w:rsidRPr="00F53125">
              <w:rPr>
                <w:vertAlign w:val="subscript"/>
                <w:lang w:val="en-GB"/>
              </w:rPr>
              <w:t>2</w:t>
            </w:r>
            <w:r w:rsidRPr="00F53125">
              <w:rPr>
                <w:lang w:val="en-GB"/>
              </w:rPr>
              <w:t>e</w:t>
            </w:r>
          </w:p>
        </w:tc>
      </w:tr>
      <w:tr w:rsidR="00276BB0" w:rsidRPr="00D7300E" w14:paraId="37903322" w14:textId="77777777" w:rsidTr="00C04A27">
        <w:trPr>
          <w:trHeight w:val="2446"/>
        </w:trPr>
        <w:tc>
          <w:tcPr>
            <w:tcW w:w="2152" w:type="pct"/>
          </w:tcPr>
          <w:p w14:paraId="45922BBC" w14:textId="77777777" w:rsidR="00276BB0" w:rsidRDefault="00276BB0" w:rsidP="00C04A27">
            <w:pPr>
              <w:spacing w:after="200" w:line="240" w:lineRule="auto"/>
              <w:outlineLvl w:val="1"/>
              <w:rPr>
                <w:rFonts w:asciiTheme="minorHAnsi" w:hAnsiTheme="minorHAnsi"/>
                <w:lang w:val="en-GB" w:eastAsia="de-DE"/>
              </w:rPr>
            </w:pPr>
            <w:r>
              <w:rPr>
                <w:rFonts w:asciiTheme="minorHAnsi" w:hAnsiTheme="minorHAnsi"/>
                <w:lang w:val="en-GB" w:eastAsia="de-DE"/>
              </w:rPr>
              <w:t>1 No Poverty</w:t>
            </w:r>
          </w:p>
          <w:p w14:paraId="13A492EE" w14:textId="77777777" w:rsidR="00276BB0" w:rsidRPr="00D7300E" w:rsidRDefault="00276BB0" w:rsidP="00C04A27">
            <w:pPr>
              <w:spacing w:after="200" w:line="240" w:lineRule="auto"/>
              <w:outlineLvl w:val="1"/>
              <w:rPr>
                <w:rFonts w:asciiTheme="minorHAnsi" w:hAnsiTheme="minorHAnsi"/>
                <w:lang w:val="en-GB" w:eastAsia="de-DE"/>
              </w:rPr>
            </w:pPr>
            <w:r w:rsidRPr="00251447">
              <w:rPr>
                <w:rFonts w:asciiTheme="majorHAnsi" w:hAnsiTheme="majorHAnsi"/>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527" w:type="pct"/>
          </w:tcPr>
          <w:p w14:paraId="2BA580D0" w14:textId="77777777" w:rsidR="00276BB0" w:rsidRDefault="00276BB0" w:rsidP="00C04A27">
            <w:pPr>
              <w:spacing w:after="200" w:line="240" w:lineRule="auto"/>
              <w:ind w:right="137"/>
              <w:outlineLvl w:val="1"/>
              <w:rPr>
                <w:rFonts w:asciiTheme="minorHAnsi" w:hAnsiTheme="minorHAnsi"/>
                <w:lang w:val="en-GB" w:eastAsia="de-DE"/>
              </w:rPr>
            </w:pPr>
            <w:r w:rsidRPr="00AD6899">
              <w:rPr>
                <w:rFonts w:asciiTheme="minorHAnsi" w:hAnsiTheme="minorHAnsi"/>
                <w:lang w:val="en-GB" w:eastAsia="de-DE"/>
              </w:rPr>
              <w:t>1.4.1 Proportion of population living in households with access to basic services</w:t>
            </w:r>
          </w:p>
          <w:p w14:paraId="074B88ED" w14:textId="77777777" w:rsidR="00276BB0" w:rsidRDefault="00276BB0" w:rsidP="00C04A27">
            <w:pPr>
              <w:spacing w:line="240" w:lineRule="auto"/>
              <w:ind w:right="137"/>
              <w:jc w:val="both"/>
              <w:rPr>
                <w:rFonts w:asciiTheme="majorHAnsi" w:eastAsia="MS Mincho" w:hAnsiTheme="majorHAnsi"/>
                <w:szCs w:val="22"/>
              </w:rPr>
            </w:pPr>
          </w:p>
          <w:p w14:paraId="77D0AC02" w14:textId="77777777" w:rsidR="00276BB0" w:rsidRPr="00E16767" w:rsidRDefault="00276BB0" w:rsidP="00C04A27">
            <w:pPr>
              <w:spacing w:line="240" w:lineRule="auto"/>
              <w:ind w:right="137"/>
              <w:jc w:val="both"/>
              <w:rPr>
                <w:rFonts w:asciiTheme="majorHAnsi" w:eastAsia="MS Mincho" w:hAnsiTheme="majorHAnsi"/>
                <w:szCs w:val="22"/>
              </w:rPr>
            </w:pPr>
            <w:r w:rsidRPr="00664EE5">
              <w:rPr>
                <w:rFonts w:asciiTheme="majorHAnsi" w:eastAsia="MS Mincho" w:hAnsiTheme="majorHAnsi"/>
                <w:b/>
                <w:bCs/>
                <w:szCs w:val="22"/>
              </w:rPr>
              <w:t>Indicator:</w:t>
            </w:r>
            <w:r>
              <w:rPr>
                <w:rFonts w:asciiTheme="majorHAnsi" w:eastAsia="MS Mincho" w:hAnsiTheme="majorHAnsi"/>
                <w:szCs w:val="22"/>
              </w:rPr>
              <w:t xml:space="preserve"> N</w:t>
            </w:r>
            <w:r w:rsidRPr="00665660">
              <w:rPr>
                <w:rFonts w:asciiTheme="majorHAnsi" w:eastAsia="MS Mincho" w:hAnsiTheme="majorHAnsi"/>
                <w:szCs w:val="22"/>
              </w:rPr>
              <w:t>umber of ICS dist</w:t>
            </w:r>
            <w:r>
              <w:rPr>
                <w:rFonts w:asciiTheme="majorHAnsi" w:eastAsia="MS Mincho" w:hAnsiTheme="majorHAnsi"/>
                <w:szCs w:val="22"/>
              </w:rPr>
              <w:t>r</w:t>
            </w:r>
            <w:r w:rsidRPr="00665660">
              <w:rPr>
                <w:rFonts w:asciiTheme="majorHAnsi" w:eastAsia="MS Mincho" w:hAnsiTheme="majorHAnsi"/>
                <w:szCs w:val="22"/>
              </w:rPr>
              <w:t>ibuted under the project as an indicator of providing basic service access to households</w:t>
            </w:r>
          </w:p>
        </w:tc>
        <w:tc>
          <w:tcPr>
            <w:tcW w:w="764" w:type="pct"/>
          </w:tcPr>
          <w:p w14:paraId="1B63C69C" w14:textId="5569D6C5" w:rsidR="00276BB0" w:rsidRPr="00D7300E" w:rsidRDefault="00C755BF" w:rsidP="00C04A27">
            <w:pPr>
              <w:spacing w:after="200" w:line="240" w:lineRule="auto"/>
              <w:jc w:val="center"/>
              <w:outlineLvl w:val="1"/>
              <w:rPr>
                <w:rFonts w:asciiTheme="minorHAnsi" w:hAnsiTheme="minorHAnsi"/>
                <w:lang w:val="en-GB" w:eastAsia="de-DE"/>
              </w:rPr>
            </w:pPr>
            <w:r>
              <w:rPr>
                <w:rFonts w:asciiTheme="minorHAnsi" w:hAnsiTheme="minorHAnsi"/>
                <w:lang w:val="en-GB" w:eastAsia="de-DE"/>
              </w:rPr>
              <w:t>15</w:t>
            </w:r>
            <w:r w:rsidR="00F639EA">
              <w:rPr>
                <w:rFonts w:asciiTheme="minorHAnsi" w:hAnsiTheme="minorHAnsi"/>
                <w:lang w:val="en-GB" w:eastAsia="de-DE"/>
              </w:rPr>
              <w:t>,</w:t>
            </w:r>
            <w:r>
              <w:rPr>
                <w:rFonts w:asciiTheme="minorHAnsi" w:hAnsiTheme="minorHAnsi"/>
                <w:lang w:val="en-GB" w:eastAsia="de-DE"/>
              </w:rPr>
              <w:t>200</w:t>
            </w:r>
            <w:r w:rsidR="00496DC3">
              <w:rPr>
                <w:rStyle w:val="FootnoteReference"/>
                <w:rFonts w:asciiTheme="minorHAnsi" w:hAnsiTheme="minorHAnsi"/>
                <w:lang w:val="en-GB" w:eastAsia="de-DE"/>
              </w:rPr>
              <w:footnoteReference w:id="5"/>
            </w:r>
          </w:p>
        </w:tc>
        <w:tc>
          <w:tcPr>
            <w:tcW w:w="556" w:type="pct"/>
          </w:tcPr>
          <w:p w14:paraId="5DC70824" w14:textId="77777777" w:rsidR="00276BB0" w:rsidRPr="00D7300E"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Number</w:t>
            </w:r>
          </w:p>
        </w:tc>
      </w:tr>
      <w:tr w:rsidR="00276BB0" w:rsidRPr="00D7300E" w14:paraId="0062D744" w14:textId="77777777" w:rsidTr="00C04A27">
        <w:trPr>
          <w:trHeight w:val="727"/>
        </w:trPr>
        <w:tc>
          <w:tcPr>
            <w:tcW w:w="2152" w:type="pct"/>
          </w:tcPr>
          <w:p w14:paraId="320661F7"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1 No Poverty</w:t>
            </w:r>
          </w:p>
          <w:p w14:paraId="39E90690" w14:textId="77777777" w:rsidR="00276BB0" w:rsidRDefault="00276BB0" w:rsidP="00C04A27">
            <w:pPr>
              <w:spacing w:line="240" w:lineRule="auto"/>
              <w:outlineLvl w:val="1"/>
              <w:rPr>
                <w:rFonts w:asciiTheme="minorHAnsi" w:hAnsiTheme="minorHAnsi"/>
                <w:lang w:val="en-GB" w:eastAsia="de-DE"/>
              </w:rPr>
            </w:pPr>
            <w:r w:rsidRPr="00251447">
              <w:rPr>
                <w:rFonts w:asciiTheme="majorHAnsi" w:hAnsiTheme="majorHAnsi"/>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527" w:type="pct"/>
          </w:tcPr>
          <w:p w14:paraId="3BADA73E" w14:textId="77777777" w:rsidR="00276BB0" w:rsidRDefault="00276BB0" w:rsidP="00C04A27">
            <w:pPr>
              <w:spacing w:line="240" w:lineRule="auto"/>
              <w:outlineLvl w:val="1"/>
              <w:rPr>
                <w:rFonts w:asciiTheme="minorHAnsi" w:hAnsiTheme="minorHAnsi"/>
                <w:lang w:val="en-GB" w:eastAsia="de-DE"/>
              </w:rPr>
            </w:pPr>
            <w:r w:rsidRPr="00AD6899">
              <w:rPr>
                <w:rFonts w:asciiTheme="minorHAnsi" w:hAnsiTheme="minorHAnsi"/>
                <w:lang w:val="en-GB" w:eastAsia="de-DE"/>
              </w:rPr>
              <w:t>1.4.1 Proportion of population living in households with access to basic services</w:t>
            </w:r>
          </w:p>
          <w:p w14:paraId="0FF5C2B4" w14:textId="77777777" w:rsidR="00276BB0" w:rsidRDefault="00276BB0" w:rsidP="00C04A27">
            <w:pPr>
              <w:spacing w:line="240" w:lineRule="auto"/>
              <w:outlineLvl w:val="1"/>
              <w:rPr>
                <w:rFonts w:asciiTheme="minorHAnsi" w:hAnsiTheme="minorHAnsi"/>
                <w:lang w:val="en-GB" w:eastAsia="de-DE"/>
              </w:rPr>
            </w:pPr>
          </w:p>
          <w:p w14:paraId="623B2A50"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money saving due to reduc</w:t>
            </w:r>
            <w:r>
              <w:rPr>
                <w:rFonts w:asciiTheme="minorHAnsi" w:hAnsiTheme="minorHAnsi"/>
                <w:lang w:val="en-GB" w:eastAsia="de-DE"/>
              </w:rPr>
              <w:t>tion in purchased</w:t>
            </w:r>
            <w:r w:rsidRPr="00556893">
              <w:rPr>
                <w:rFonts w:asciiTheme="minorHAnsi" w:hAnsiTheme="minorHAnsi"/>
                <w:lang w:val="en-GB" w:eastAsia="de-DE"/>
              </w:rPr>
              <w:t xml:space="preserve"> fuel consumption in project</w:t>
            </w:r>
          </w:p>
        </w:tc>
        <w:tc>
          <w:tcPr>
            <w:tcW w:w="764" w:type="pct"/>
          </w:tcPr>
          <w:p w14:paraId="12D31E60"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95</w:t>
            </w:r>
          </w:p>
        </w:tc>
        <w:tc>
          <w:tcPr>
            <w:tcW w:w="556" w:type="pct"/>
          </w:tcPr>
          <w:p w14:paraId="4840FE26"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w:t>
            </w:r>
          </w:p>
        </w:tc>
      </w:tr>
      <w:tr w:rsidR="00276BB0" w:rsidRPr="00D7300E" w14:paraId="5A5A5624" w14:textId="77777777" w:rsidTr="00C04A27">
        <w:tc>
          <w:tcPr>
            <w:tcW w:w="2152" w:type="pct"/>
          </w:tcPr>
          <w:p w14:paraId="6AE90EE9"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3 Good Health and Well Being</w:t>
            </w:r>
          </w:p>
          <w:p w14:paraId="09EDFE3B" w14:textId="77777777" w:rsidR="00276BB0" w:rsidRPr="00D7300E" w:rsidRDefault="00276BB0" w:rsidP="00C04A27">
            <w:pPr>
              <w:spacing w:line="240" w:lineRule="auto"/>
              <w:outlineLvl w:val="1"/>
              <w:rPr>
                <w:rFonts w:asciiTheme="minorHAnsi" w:hAnsiTheme="minorHAnsi"/>
                <w:lang w:val="en-GB" w:eastAsia="de-DE"/>
              </w:rPr>
            </w:pPr>
            <w:r w:rsidRPr="00251447">
              <w:rPr>
                <w:rFonts w:asciiTheme="majorHAnsi" w:hAnsiTheme="majorHAnsi"/>
              </w:rPr>
              <w:t>3.9 By 2030, substantially reduce the number of deaths and illnesses from hazardous chemicals and air, water and soil pollution and contamination.</w:t>
            </w:r>
          </w:p>
        </w:tc>
        <w:tc>
          <w:tcPr>
            <w:tcW w:w="1527" w:type="pct"/>
          </w:tcPr>
          <w:p w14:paraId="0A3EC96C" w14:textId="77777777" w:rsidR="00276BB0" w:rsidRDefault="00276BB0" w:rsidP="00C04A27">
            <w:pPr>
              <w:spacing w:line="240" w:lineRule="auto"/>
              <w:outlineLvl w:val="1"/>
              <w:rPr>
                <w:rFonts w:asciiTheme="minorHAnsi" w:hAnsiTheme="minorHAnsi"/>
                <w:lang w:val="en-GB" w:eastAsia="de-DE"/>
              </w:rPr>
            </w:pPr>
            <w:bookmarkStart w:id="7" w:name="_Hlk58661922"/>
            <w:r w:rsidRPr="00FF33C4">
              <w:rPr>
                <w:rFonts w:asciiTheme="minorHAnsi" w:hAnsiTheme="minorHAnsi"/>
                <w:lang w:val="en-GB" w:eastAsia="de-DE"/>
              </w:rPr>
              <w:t>3.9.1 - Mortality rate attributed to household and ambient air pollution</w:t>
            </w:r>
            <w:bookmarkEnd w:id="7"/>
          </w:p>
          <w:p w14:paraId="25C1D940" w14:textId="77777777" w:rsidR="00276BB0" w:rsidRDefault="00276BB0" w:rsidP="00C04A27">
            <w:pPr>
              <w:spacing w:line="240" w:lineRule="auto"/>
              <w:outlineLvl w:val="1"/>
            </w:pPr>
          </w:p>
          <w:p w14:paraId="18B83BC0" w14:textId="77777777" w:rsidR="00276BB0" w:rsidRPr="0068633C" w:rsidRDefault="00276BB0" w:rsidP="00C04A27">
            <w:pPr>
              <w:spacing w:line="240" w:lineRule="auto"/>
              <w:outlineLvl w:val="1"/>
            </w:pPr>
            <w:r w:rsidRPr="00664EE5">
              <w:rPr>
                <w:rFonts w:asciiTheme="minorHAnsi" w:hAnsiTheme="minorHAnsi"/>
                <w:b/>
                <w:bCs/>
                <w:lang w:val="en-GB" w:eastAsia="de-DE"/>
              </w:rPr>
              <w:t>Indicator:</w:t>
            </w:r>
            <w:r>
              <w:t xml:space="preserv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reduction in smoke/PM after shifting to ICS </w:t>
            </w:r>
            <w:r w:rsidRPr="00556893">
              <w:rPr>
                <w:rFonts w:asciiTheme="minorHAnsi" w:hAnsiTheme="minorHAnsi"/>
                <w:lang w:val="en-GB" w:eastAsia="de-DE"/>
              </w:rPr>
              <w:t>in project</w:t>
            </w:r>
          </w:p>
        </w:tc>
        <w:tc>
          <w:tcPr>
            <w:tcW w:w="764" w:type="pct"/>
          </w:tcPr>
          <w:p w14:paraId="6ED903DF" w14:textId="77777777" w:rsidR="00276BB0" w:rsidRPr="00D7300E"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95</w:t>
            </w:r>
          </w:p>
        </w:tc>
        <w:tc>
          <w:tcPr>
            <w:tcW w:w="556" w:type="pct"/>
          </w:tcPr>
          <w:p w14:paraId="16767B06" w14:textId="77777777" w:rsidR="00276BB0" w:rsidRPr="00D7300E"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w:t>
            </w:r>
          </w:p>
        </w:tc>
      </w:tr>
      <w:tr w:rsidR="00276BB0" w:rsidRPr="00D7300E" w14:paraId="29D9C9B1" w14:textId="77777777" w:rsidTr="00C04A27">
        <w:trPr>
          <w:trHeight w:val="116"/>
        </w:trPr>
        <w:tc>
          <w:tcPr>
            <w:tcW w:w="2152" w:type="pct"/>
          </w:tcPr>
          <w:p w14:paraId="56A78F6C"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5 Gender Equality</w:t>
            </w:r>
          </w:p>
          <w:p w14:paraId="75361519" w14:textId="77777777" w:rsidR="00276BB0" w:rsidRDefault="00276BB0" w:rsidP="00C04A27">
            <w:pPr>
              <w:spacing w:line="240" w:lineRule="auto"/>
              <w:outlineLvl w:val="1"/>
              <w:rPr>
                <w:rFonts w:asciiTheme="minorHAnsi" w:hAnsiTheme="minorHAnsi"/>
                <w:lang w:val="en-GB" w:eastAsia="de-DE"/>
              </w:rPr>
            </w:pPr>
            <w:r w:rsidRPr="00251447">
              <w:rPr>
                <w:rFonts w:asciiTheme="majorHAnsi" w:hAnsiTheme="majorHAnsi"/>
                <w:lang w:val="en-IN"/>
              </w:rPr>
              <w:t>5.4 Recognize and value unpaid care and domestic work through the provision of public services, infrastructure and social protection policies and the promotion of shared responsibility within the household and the family as nationally appropriate.</w:t>
            </w:r>
          </w:p>
        </w:tc>
        <w:tc>
          <w:tcPr>
            <w:tcW w:w="1527" w:type="pct"/>
          </w:tcPr>
          <w:p w14:paraId="36D44B61" w14:textId="77777777" w:rsidR="00276BB0" w:rsidRDefault="00276BB0" w:rsidP="00C04A27">
            <w:pPr>
              <w:spacing w:line="240" w:lineRule="auto"/>
              <w:rPr>
                <w:rFonts w:asciiTheme="minorHAnsi" w:hAnsiTheme="minorHAnsi"/>
                <w:lang w:val="en-GB" w:eastAsia="de-DE"/>
              </w:rPr>
            </w:pPr>
            <w:r w:rsidRPr="00251447">
              <w:rPr>
                <w:rFonts w:asciiTheme="majorHAnsi" w:hAnsiTheme="majorHAnsi"/>
                <w:lang w:val="en-IN"/>
              </w:rPr>
              <w:t>5.</w:t>
            </w:r>
            <w:r w:rsidRPr="00243F09">
              <w:rPr>
                <w:rFonts w:asciiTheme="minorHAnsi" w:hAnsiTheme="minorHAnsi"/>
                <w:lang w:val="en-GB" w:eastAsia="de-DE"/>
              </w:rPr>
              <w:t>4.1 Proportion of time spent on unpaid domestic and care work, by sex, age and location</w:t>
            </w:r>
          </w:p>
          <w:p w14:paraId="095CA647" w14:textId="77777777" w:rsidR="00276BB0" w:rsidRDefault="00276BB0" w:rsidP="00C04A27">
            <w:pPr>
              <w:spacing w:line="240" w:lineRule="auto"/>
              <w:rPr>
                <w:rFonts w:asciiTheme="majorHAnsi" w:hAnsiTheme="majorHAnsi"/>
                <w:lang w:val="en-IN"/>
              </w:rPr>
            </w:pPr>
          </w:p>
          <w:p w14:paraId="4263A3B2" w14:textId="77777777" w:rsidR="00276BB0" w:rsidRPr="00243F09" w:rsidRDefault="00276BB0" w:rsidP="00C04A27">
            <w:pPr>
              <w:spacing w:line="240" w:lineRule="auto"/>
              <w:rPr>
                <w:rFonts w:asciiTheme="majorHAnsi" w:hAnsiTheme="majorHAnsi"/>
                <w:lang w:val="en-IN"/>
              </w:rPr>
            </w:pPr>
            <w:r w:rsidRPr="00664EE5">
              <w:rPr>
                <w:rFonts w:asciiTheme="minorHAnsi" w:hAnsiTheme="minorHAnsi"/>
                <w:b/>
                <w:bCs/>
                <w:lang w:val="en-GB" w:eastAsia="de-DE"/>
              </w:rPr>
              <w:t>Indicator:</w:t>
            </w:r>
            <w:r>
              <w:t xml:space="preserv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time </w:t>
            </w:r>
            <w:r w:rsidRPr="00556893">
              <w:rPr>
                <w:rFonts w:asciiTheme="minorHAnsi" w:hAnsiTheme="minorHAnsi"/>
                <w:lang w:val="en-GB" w:eastAsia="de-DE"/>
              </w:rPr>
              <w:t>saving due to reduc</w:t>
            </w:r>
            <w:r>
              <w:rPr>
                <w:rFonts w:asciiTheme="minorHAnsi" w:hAnsiTheme="minorHAnsi"/>
                <w:lang w:val="en-GB" w:eastAsia="de-DE"/>
              </w:rPr>
              <w:t xml:space="preserve">tion in collected </w:t>
            </w:r>
            <w:r w:rsidRPr="00556893">
              <w:rPr>
                <w:rFonts w:asciiTheme="minorHAnsi" w:hAnsiTheme="minorHAnsi"/>
                <w:lang w:val="en-GB" w:eastAsia="de-DE"/>
              </w:rPr>
              <w:t xml:space="preserve">fuel consumption </w:t>
            </w:r>
            <w:r>
              <w:rPr>
                <w:rFonts w:asciiTheme="minorHAnsi" w:hAnsiTheme="minorHAnsi"/>
                <w:lang w:val="en-GB" w:eastAsia="de-DE"/>
              </w:rPr>
              <w:t xml:space="preserve">/ cooking time </w:t>
            </w:r>
            <w:r w:rsidRPr="00556893">
              <w:rPr>
                <w:rFonts w:asciiTheme="minorHAnsi" w:hAnsiTheme="minorHAnsi"/>
                <w:lang w:val="en-GB" w:eastAsia="de-DE"/>
              </w:rPr>
              <w:t>in project</w:t>
            </w:r>
          </w:p>
        </w:tc>
        <w:tc>
          <w:tcPr>
            <w:tcW w:w="764" w:type="pct"/>
          </w:tcPr>
          <w:p w14:paraId="038BBC75"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95</w:t>
            </w:r>
          </w:p>
        </w:tc>
        <w:tc>
          <w:tcPr>
            <w:tcW w:w="556" w:type="pct"/>
          </w:tcPr>
          <w:p w14:paraId="22C99159"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w:t>
            </w:r>
          </w:p>
        </w:tc>
      </w:tr>
      <w:tr w:rsidR="00276BB0" w:rsidRPr="00D7300E" w14:paraId="0C9E99AA" w14:textId="77777777" w:rsidTr="00C04A27">
        <w:tc>
          <w:tcPr>
            <w:tcW w:w="2152" w:type="pct"/>
          </w:tcPr>
          <w:p w14:paraId="231B5448"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7</w:t>
            </w:r>
            <w:r>
              <w:t xml:space="preserve"> </w:t>
            </w:r>
            <w:r w:rsidRPr="00AD6899">
              <w:rPr>
                <w:rFonts w:asciiTheme="minorHAnsi" w:hAnsiTheme="minorHAnsi"/>
                <w:lang w:val="en-GB" w:eastAsia="de-DE"/>
              </w:rPr>
              <w:t>Affordable and Clean Energy</w:t>
            </w:r>
          </w:p>
          <w:p w14:paraId="6A7D24D9" w14:textId="77777777" w:rsidR="00276BB0" w:rsidRDefault="00276BB0" w:rsidP="00C04A27">
            <w:pPr>
              <w:spacing w:line="240" w:lineRule="auto"/>
              <w:outlineLvl w:val="1"/>
              <w:rPr>
                <w:rFonts w:asciiTheme="minorHAnsi" w:hAnsiTheme="minorHAnsi"/>
                <w:lang w:val="en-GB" w:eastAsia="de-DE"/>
              </w:rPr>
            </w:pPr>
            <w:r w:rsidRPr="00251447">
              <w:rPr>
                <w:rFonts w:asciiTheme="majorHAnsi" w:hAnsiTheme="majorHAnsi"/>
              </w:rPr>
              <w:t>7.1 By 2030, ensure universal access to affordable, reliable and modern energy services</w:t>
            </w:r>
          </w:p>
        </w:tc>
        <w:tc>
          <w:tcPr>
            <w:tcW w:w="1527" w:type="pct"/>
          </w:tcPr>
          <w:p w14:paraId="5DFB78BD" w14:textId="77777777" w:rsidR="00276BB0" w:rsidRDefault="00276BB0" w:rsidP="00C04A27">
            <w:pPr>
              <w:spacing w:line="240" w:lineRule="auto"/>
              <w:outlineLvl w:val="1"/>
            </w:pPr>
            <w:r w:rsidRPr="00AD6899">
              <w:t>7.1.2 Proportion of population with primary reliance on clean fuels and technology</w:t>
            </w:r>
          </w:p>
          <w:p w14:paraId="1353D7AF" w14:textId="77777777" w:rsidR="00276BB0" w:rsidRDefault="00276BB0" w:rsidP="00C04A27">
            <w:pPr>
              <w:spacing w:line="240" w:lineRule="auto"/>
              <w:outlineLvl w:val="1"/>
            </w:pPr>
          </w:p>
          <w:p w14:paraId="12861311"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an operational ICS </w:t>
            </w:r>
            <w:r w:rsidRPr="00556893">
              <w:rPr>
                <w:rFonts w:asciiTheme="minorHAnsi" w:hAnsiTheme="minorHAnsi"/>
                <w:lang w:val="en-GB" w:eastAsia="de-DE"/>
              </w:rPr>
              <w:t>in project</w:t>
            </w:r>
          </w:p>
        </w:tc>
        <w:tc>
          <w:tcPr>
            <w:tcW w:w="764" w:type="pct"/>
          </w:tcPr>
          <w:p w14:paraId="3C963962"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95</w:t>
            </w:r>
          </w:p>
        </w:tc>
        <w:tc>
          <w:tcPr>
            <w:tcW w:w="556" w:type="pct"/>
          </w:tcPr>
          <w:p w14:paraId="6A244602"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w:t>
            </w:r>
          </w:p>
        </w:tc>
      </w:tr>
      <w:tr w:rsidR="00276BB0" w:rsidRPr="00D7300E" w14:paraId="35C369A6" w14:textId="77777777" w:rsidTr="00C04A27">
        <w:trPr>
          <w:trHeight w:val="116"/>
        </w:trPr>
        <w:tc>
          <w:tcPr>
            <w:tcW w:w="2152" w:type="pct"/>
          </w:tcPr>
          <w:p w14:paraId="3B79C78E"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8 Decent Work and Economic Growth</w:t>
            </w:r>
          </w:p>
          <w:p w14:paraId="49E96049" w14:textId="77777777" w:rsidR="00276BB0" w:rsidRDefault="00276BB0" w:rsidP="00C04A27">
            <w:pPr>
              <w:spacing w:line="240" w:lineRule="auto"/>
              <w:outlineLvl w:val="1"/>
              <w:rPr>
                <w:rFonts w:asciiTheme="minorHAnsi" w:hAnsiTheme="minorHAnsi"/>
                <w:lang w:val="en-GB" w:eastAsia="de-DE"/>
              </w:rPr>
            </w:pPr>
            <w:r w:rsidRPr="00251447">
              <w:rPr>
                <w:rFonts w:asciiTheme="majorHAnsi" w:hAnsiTheme="majorHAnsi"/>
              </w:rPr>
              <w:t>8.5 By 2030, achieve full and productive employment and decent work for all women and men, including for young people and persons with disabilities, and equal pay for work of equal value</w:t>
            </w:r>
          </w:p>
        </w:tc>
        <w:tc>
          <w:tcPr>
            <w:tcW w:w="1527" w:type="pct"/>
            <w:vAlign w:val="top"/>
          </w:tcPr>
          <w:p w14:paraId="191FB839" w14:textId="77777777" w:rsidR="00276BB0" w:rsidRDefault="00276BB0" w:rsidP="00C04A27">
            <w:pPr>
              <w:spacing w:line="240" w:lineRule="auto"/>
              <w:outlineLvl w:val="1"/>
            </w:pPr>
            <w:r w:rsidRPr="0068633C">
              <w:t>8.5.1Average hourly</w:t>
            </w:r>
            <w:r>
              <w:t xml:space="preserve"> </w:t>
            </w:r>
            <w:r w:rsidRPr="0068633C">
              <w:t>earnings of female and male employees, by occupation, age and persons with disabilities</w:t>
            </w:r>
          </w:p>
          <w:p w14:paraId="70EB252A" w14:textId="77777777" w:rsidR="00276BB0" w:rsidRDefault="00276BB0" w:rsidP="00C04A27">
            <w:pPr>
              <w:spacing w:line="240" w:lineRule="auto"/>
              <w:outlineLvl w:val="1"/>
            </w:pPr>
          </w:p>
          <w:p w14:paraId="07FDC0E2"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w:t>
            </w:r>
            <w:r>
              <w:rPr>
                <w:rFonts w:asciiTheme="minorHAnsi" w:hAnsiTheme="minorHAnsi"/>
                <w:lang w:val="en-GB" w:eastAsia="de-DE"/>
              </w:rPr>
              <w:t>Number of male / female numbers of employment created by project</w:t>
            </w:r>
          </w:p>
        </w:tc>
        <w:tc>
          <w:tcPr>
            <w:tcW w:w="764" w:type="pct"/>
          </w:tcPr>
          <w:p w14:paraId="2CDD650F"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25</w:t>
            </w:r>
          </w:p>
        </w:tc>
        <w:tc>
          <w:tcPr>
            <w:tcW w:w="556" w:type="pct"/>
          </w:tcPr>
          <w:p w14:paraId="447ACAD0"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Number</w:t>
            </w:r>
          </w:p>
        </w:tc>
      </w:tr>
      <w:tr w:rsidR="00276BB0" w:rsidRPr="00D7300E" w14:paraId="672BF256" w14:textId="77777777" w:rsidTr="00C04A27">
        <w:trPr>
          <w:trHeight w:val="872"/>
        </w:trPr>
        <w:tc>
          <w:tcPr>
            <w:tcW w:w="2152" w:type="pct"/>
          </w:tcPr>
          <w:p w14:paraId="24B8E836"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12 Responsible Consumption and Production</w:t>
            </w:r>
          </w:p>
          <w:p w14:paraId="64B13077" w14:textId="77777777" w:rsidR="00276BB0" w:rsidRDefault="00276BB0" w:rsidP="00C04A27">
            <w:pPr>
              <w:spacing w:line="240" w:lineRule="auto"/>
              <w:outlineLvl w:val="1"/>
              <w:rPr>
                <w:rFonts w:asciiTheme="minorHAnsi" w:hAnsiTheme="minorHAnsi"/>
                <w:lang w:val="en-GB" w:eastAsia="de-DE"/>
              </w:rPr>
            </w:pPr>
            <w:r w:rsidRPr="00251447">
              <w:rPr>
                <w:rFonts w:asciiTheme="majorHAnsi" w:hAnsiTheme="majorHAnsi"/>
                <w:lang w:val="en-IN"/>
              </w:rPr>
              <w:t>12.2 By 2030, achieve the sustainable management and efficient use of natural resources</w:t>
            </w:r>
          </w:p>
        </w:tc>
        <w:tc>
          <w:tcPr>
            <w:tcW w:w="1527" w:type="pct"/>
          </w:tcPr>
          <w:p w14:paraId="7C9D1EB1" w14:textId="77777777" w:rsidR="00276BB0" w:rsidRDefault="00276BB0" w:rsidP="00C04A27">
            <w:pPr>
              <w:spacing w:line="240" w:lineRule="auto"/>
              <w:outlineLvl w:val="1"/>
              <w:rPr>
                <w:rFonts w:asciiTheme="majorHAnsi" w:hAnsiTheme="majorHAnsi"/>
                <w:lang w:val="en-IN"/>
              </w:rPr>
            </w:pPr>
            <w:r w:rsidRPr="00251447">
              <w:rPr>
                <w:rFonts w:asciiTheme="majorHAnsi" w:hAnsiTheme="majorHAnsi"/>
                <w:lang w:val="en-IN"/>
              </w:rPr>
              <w:t>12.2.2 - Domestic material consumption, domestic material consumption per capita, and domestic material consumption per GDP</w:t>
            </w:r>
          </w:p>
          <w:p w14:paraId="32AF67DC" w14:textId="77777777" w:rsidR="00276BB0" w:rsidRDefault="00276BB0" w:rsidP="00C04A27">
            <w:pPr>
              <w:spacing w:line="240" w:lineRule="auto"/>
              <w:outlineLvl w:val="1"/>
              <w:rPr>
                <w:rFonts w:asciiTheme="majorHAnsi" w:hAnsiTheme="majorHAnsi"/>
                <w:lang w:val="en-IN"/>
              </w:rPr>
            </w:pPr>
          </w:p>
          <w:p w14:paraId="0E302AA2"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Average % Fuel savings reported by users in the project</w:t>
            </w:r>
          </w:p>
        </w:tc>
        <w:tc>
          <w:tcPr>
            <w:tcW w:w="764" w:type="pct"/>
          </w:tcPr>
          <w:p w14:paraId="68E035CE"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50</w:t>
            </w:r>
          </w:p>
        </w:tc>
        <w:tc>
          <w:tcPr>
            <w:tcW w:w="556" w:type="pct"/>
          </w:tcPr>
          <w:p w14:paraId="7C7D1F6F"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w:t>
            </w:r>
          </w:p>
        </w:tc>
      </w:tr>
      <w:tr w:rsidR="00276BB0" w:rsidRPr="00D7300E" w14:paraId="546DF07C" w14:textId="77777777" w:rsidTr="00C04A27">
        <w:trPr>
          <w:trHeight w:val="268"/>
        </w:trPr>
        <w:tc>
          <w:tcPr>
            <w:tcW w:w="2152" w:type="pct"/>
          </w:tcPr>
          <w:p w14:paraId="1BFCC7C1"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15 Life on Land</w:t>
            </w:r>
          </w:p>
          <w:p w14:paraId="4B87E9EA" w14:textId="77777777" w:rsidR="00276BB0" w:rsidRDefault="00276BB0" w:rsidP="00C04A27">
            <w:pPr>
              <w:spacing w:line="240" w:lineRule="auto"/>
              <w:outlineLvl w:val="1"/>
              <w:rPr>
                <w:rFonts w:asciiTheme="minorHAnsi" w:hAnsiTheme="minorHAnsi"/>
                <w:lang w:val="en-GB" w:eastAsia="de-DE"/>
              </w:rPr>
            </w:pPr>
            <w:r w:rsidRPr="00251447">
              <w:rPr>
                <w:rFonts w:asciiTheme="majorHAnsi" w:hAnsiTheme="majorHAnsi"/>
              </w:rPr>
              <w:t>15.2 By 2020, promote the implementation of sustainable management of all types of forests, halt deforestation, restore degraded forests and substantially increase afforestation and reforestation globally</w:t>
            </w:r>
          </w:p>
        </w:tc>
        <w:tc>
          <w:tcPr>
            <w:tcW w:w="1527" w:type="pct"/>
          </w:tcPr>
          <w:p w14:paraId="382595B1" w14:textId="77777777" w:rsidR="00276BB0" w:rsidRPr="00251447" w:rsidRDefault="00276BB0" w:rsidP="00C04A27">
            <w:pPr>
              <w:spacing w:line="240" w:lineRule="auto"/>
              <w:rPr>
                <w:rFonts w:asciiTheme="majorHAnsi" w:hAnsiTheme="majorHAnsi"/>
              </w:rPr>
            </w:pPr>
            <w:r w:rsidRPr="00251447">
              <w:rPr>
                <w:rFonts w:asciiTheme="majorHAnsi" w:hAnsiTheme="majorHAnsi"/>
              </w:rPr>
              <w:t>15.2.1</w:t>
            </w:r>
          </w:p>
          <w:p w14:paraId="14EC7F6B" w14:textId="77777777" w:rsidR="00276BB0" w:rsidRDefault="00276BB0" w:rsidP="00C04A27">
            <w:pPr>
              <w:spacing w:line="240" w:lineRule="auto"/>
              <w:outlineLvl w:val="1"/>
              <w:rPr>
                <w:rFonts w:asciiTheme="majorHAnsi" w:hAnsiTheme="majorHAnsi"/>
              </w:rPr>
            </w:pPr>
            <w:r w:rsidRPr="00251447">
              <w:rPr>
                <w:rFonts w:asciiTheme="majorHAnsi" w:hAnsiTheme="majorHAnsi"/>
              </w:rPr>
              <w:t>Progress towards sustainable forest management</w:t>
            </w:r>
          </w:p>
          <w:p w14:paraId="4FE0F6B9" w14:textId="77777777" w:rsidR="00276BB0" w:rsidRDefault="00276BB0" w:rsidP="00C04A27">
            <w:pPr>
              <w:spacing w:line="240" w:lineRule="auto"/>
              <w:outlineLvl w:val="1"/>
              <w:rPr>
                <w:rFonts w:asciiTheme="majorHAnsi" w:hAnsiTheme="majorHAnsi"/>
              </w:rPr>
            </w:pPr>
          </w:p>
          <w:p w14:paraId="046602A8"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Woodfuel eq savings reported by user in the project</w:t>
            </w:r>
          </w:p>
        </w:tc>
        <w:tc>
          <w:tcPr>
            <w:tcW w:w="764" w:type="pct"/>
          </w:tcPr>
          <w:p w14:paraId="5880ACA3" w14:textId="66FA7474" w:rsidR="00276BB0" w:rsidRDefault="00C11B15" w:rsidP="00C04A27">
            <w:pPr>
              <w:spacing w:line="240" w:lineRule="auto"/>
              <w:jc w:val="center"/>
              <w:outlineLvl w:val="1"/>
              <w:rPr>
                <w:rFonts w:asciiTheme="minorHAnsi" w:hAnsiTheme="minorHAnsi"/>
                <w:lang w:val="en-GB" w:eastAsia="de-DE"/>
              </w:rPr>
            </w:pPr>
            <w:r>
              <w:rPr>
                <w:rFonts w:asciiTheme="minorHAnsi" w:hAnsiTheme="minorHAnsi"/>
                <w:lang w:val="en-GB" w:eastAsia="de-DE"/>
              </w:rPr>
              <w:t>2.</w:t>
            </w:r>
            <w:r w:rsidR="007743AE">
              <w:rPr>
                <w:rFonts w:asciiTheme="minorHAnsi" w:hAnsiTheme="minorHAnsi"/>
                <w:lang w:val="en-GB" w:eastAsia="de-DE"/>
              </w:rPr>
              <w:t>8418</w:t>
            </w:r>
          </w:p>
        </w:tc>
        <w:tc>
          <w:tcPr>
            <w:tcW w:w="556" w:type="pct"/>
          </w:tcPr>
          <w:p w14:paraId="5B6BDF9A"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Tonnes / user / year</w:t>
            </w:r>
          </w:p>
        </w:tc>
      </w:tr>
    </w:tbl>
    <w:p w14:paraId="18AFA136" w14:textId="77777777" w:rsidR="00276BB0" w:rsidRPr="009823F5" w:rsidRDefault="00276BB0" w:rsidP="00276BB0">
      <w:pPr>
        <w:spacing w:line="240" w:lineRule="auto"/>
        <w:rPr>
          <w:lang w:val="en-GB"/>
        </w:rPr>
      </w:pPr>
    </w:p>
    <w:p w14:paraId="24C85821" w14:textId="77777777" w:rsidR="00276BB0" w:rsidRDefault="00276BB0" w:rsidP="00276BB0">
      <w:pPr>
        <w:spacing w:line="240" w:lineRule="auto"/>
        <w:contextualSpacing w:val="0"/>
        <w:rPr>
          <w:lang w:val="en-GB"/>
        </w:rPr>
      </w:pPr>
      <w:r>
        <w:rPr>
          <w:lang w:val="en-GB"/>
        </w:rPr>
        <w:br w:type="page"/>
      </w:r>
    </w:p>
    <w:p w14:paraId="34E9B6B7" w14:textId="77777777" w:rsidR="00276BB0" w:rsidRPr="00310BA7" w:rsidRDefault="00276BB0" w:rsidP="00276BB0">
      <w:pPr>
        <w:pStyle w:val="SectionTitle"/>
        <w:keepNext w:val="0"/>
        <w:keepLines w:val="0"/>
        <w:outlineLvl w:val="9"/>
      </w:pPr>
      <w:bookmarkStart w:id="8" w:name="_Ref49515919"/>
      <w:r w:rsidRPr="009823F5">
        <w:rPr>
          <w:lang w:val="en-US"/>
        </w:rPr>
        <w:t>DESCRIPTION OF PROJECT</w:t>
      </w:r>
      <w:bookmarkEnd w:id="8"/>
    </w:p>
    <w:p w14:paraId="05136453" w14:textId="77777777" w:rsidR="00276BB0" w:rsidRDefault="00276BB0" w:rsidP="00843A97">
      <w:pPr>
        <w:pStyle w:val="SectionList"/>
      </w:pPr>
      <w:r w:rsidRPr="007C1D64">
        <w:t xml:space="preserve">Purpose and general description of project </w:t>
      </w:r>
    </w:p>
    <w:p w14:paraId="53FC6F76" w14:textId="77777777" w:rsidR="00276BB0" w:rsidRDefault="00276BB0" w:rsidP="00276BB0">
      <w:pPr>
        <w:spacing w:line="240" w:lineRule="auto"/>
        <w:rPr>
          <w:lang w:eastAsia="de-DE"/>
        </w:rPr>
      </w:pPr>
      <w:r w:rsidRPr="000C5DE6">
        <w:rPr>
          <w:lang w:eastAsia="de-DE"/>
        </w:rPr>
        <w:t>&gt;&gt;</w:t>
      </w:r>
    </w:p>
    <w:p w14:paraId="164CDB42" w14:textId="217599F9" w:rsidR="00276BB0" w:rsidRDefault="00276BB0" w:rsidP="00276BB0">
      <w:pPr>
        <w:spacing w:line="240" w:lineRule="auto"/>
      </w:pPr>
      <w:r>
        <w:t>Refer section A.1 of the registered CDM CPA-DD.</w:t>
      </w:r>
      <w:r w:rsidR="008D18BA" w:rsidRPr="008D18BA">
        <w:t xml:space="preserve"> </w:t>
      </w:r>
      <w:r w:rsidR="008D18BA">
        <w:t>The current status of implementation of the CPA is as follows:</w:t>
      </w:r>
    </w:p>
    <w:tbl>
      <w:tblPr>
        <w:tblW w:w="5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00"/>
        <w:gridCol w:w="1180"/>
      </w:tblGrid>
      <w:tr w:rsidR="00F17A70" w:rsidRPr="00F17A70" w14:paraId="36F77399" w14:textId="77777777" w:rsidTr="004C5000">
        <w:trPr>
          <w:trHeight w:val="290"/>
        </w:trPr>
        <w:tc>
          <w:tcPr>
            <w:tcW w:w="5740" w:type="dxa"/>
            <w:gridSpan w:val="3"/>
            <w:shd w:val="clear" w:color="DCE6F1" w:fill="DCE6F1"/>
            <w:noWrap/>
            <w:vAlign w:val="center"/>
          </w:tcPr>
          <w:p w14:paraId="66C537B8" w14:textId="5208B0E5" w:rsidR="00F17A70" w:rsidRPr="00F17A70" w:rsidRDefault="00F17A70" w:rsidP="00F17A70">
            <w:pPr>
              <w:spacing w:after="0" w:line="240" w:lineRule="auto"/>
              <w:jc w:val="center"/>
              <w:rPr>
                <w:rFonts w:ascii="Calibri" w:eastAsia="Times New Roman" w:hAnsi="Calibri" w:cs="Calibri"/>
                <w:b/>
                <w:bCs/>
                <w:color w:val="000000"/>
                <w:szCs w:val="22"/>
                <w:lang w:val="en-IN" w:eastAsia="en-IN"/>
                <w14:cntxtAlts w14:val="0"/>
              </w:rPr>
            </w:pPr>
            <w:r w:rsidRPr="008B7C9F">
              <w:rPr>
                <w:rFonts w:asciiTheme="minorHAnsi" w:eastAsia="Times New Roman" w:hAnsiTheme="minorHAnsi" w:cs="Calibri"/>
                <w:b/>
                <w:bCs/>
                <w:color w:val="auto"/>
                <w:szCs w:val="22"/>
                <w:lang w:val="en-IN" w:eastAsia="en-GB" w:bidi="hi-IN"/>
                <w14:cntxtAlts w14:val="0"/>
              </w:rPr>
              <w:t>Implementation Status</w:t>
            </w:r>
          </w:p>
        </w:tc>
      </w:tr>
      <w:tr w:rsidR="00F17A70" w:rsidRPr="00F17A70" w14:paraId="2B7F0D37" w14:textId="77777777" w:rsidTr="00F17A70">
        <w:trPr>
          <w:trHeight w:val="290"/>
        </w:trPr>
        <w:tc>
          <w:tcPr>
            <w:tcW w:w="2560" w:type="dxa"/>
            <w:vMerge w:val="restart"/>
            <w:shd w:val="clear" w:color="DCE6F1" w:fill="DCE6F1"/>
            <w:noWrap/>
            <w:vAlign w:val="center"/>
            <w:hideMark/>
          </w:tcPr>
          <w:p w14:paraId="0EEED71B" w14:textId="725DF157" w:rsidR="00F17A70" w:rsidRPr="007178D4" w:rsidRDefault="00F17A70" w:rsidP="00051B21">
            <w:pPr>
              <w:spacing w:after="0" w:line="240" w:lineRule="auto"/>
              <w:jc w:val="center"/>
              <w:rPr>
                <w:rFonts w:asciiTheme="majorHAnsi" w:eastAsia="Times New Roman" w:hAnsiTheme="majorHAnsi" w:cs="Calibri"/>
                <w:b/>
                <w:bCs/>
                <w:color w:val="000000"/>
                <w:szCs w:val="22"/>
                <w:lang w:val="en-IN" w:eastAsia="en-IN"/>
                <w14:cntxtAlts w14:val="0"/>
              </w:rPr>
            </w:pPr>
            <w:r w:rsidRPr="007178D4">
              <w:rPr>
                <w:rFonts w:asciiTheme="majorHAnsi" w:eastAsia="Times New Roman" w:hAnsiTheme="majorHAnsi" w:cs="Calibri"/>
                <w:b/>
                <w:bCs/>
                <w:color w:val="000000"/>
                <w:szCs w:val="22"/>
                <w:lang w:val="en-IN" w:eastAsia="en-IN"/>
                <w14:cntxtAlts w14:val="0"/>
              </w:rPr>
              <w:t>Stove Model</w:t>
            </w:r>
          </w:p>
        </w:tc>
        <w:tc>
          <w:tcPr>
            <w:tcW w:w="2000" w:type="dxa"/>
            <w:shd w:val="clear" w:color="DCE6F1" w:fill="DCE6F1"/>
            <w:noWrap/>
            <w:vAlign w:val="center"/>
            <w:hideMark/>
          </w:tcPr>
          <w:p w14:paraId="7BBED4E3" w14:textId="1AA98177" w:rsidR="00F17A70" w:rsidRPr="007178D4" w:rsidRDefault="00F17A70" w:rsidP="00051B21">
            <w:pPr>
              <w:spacing w:after="0" w:line="240" w:lineRule="auto"/>
              <w:contextualSpacing w:val="0"/>
              <w:jc w:val="center"/>
              <w:rPr>
                <w:rFonts w:asciiTheme="majorHAnsi" w:eastAsia="Times New Roman" w:hAnsiTheme="majorHAnsi" w:cs="Calibri"/>
                <w:b/>
                <w:bCs/>
                <w:color w:val="000000"/>
                <w:szCs w:val="22"/>
                <w:lang w:val="en-IN" w:eastAsia="en-IN"/>
                <w14:cntxtAlts w14:val="0"/>
              </w:rPr>
            </w:pPr>
            <w:r w:rsidRPr="007178D4">
              <w:rPr>
                <w:rFonts w:asciiTheme="majorHAnsi" w:eastAsia="Times New Roman" w:hAnsiTheme="majorHAnsi" w:cs="Calibri"/>
                <w:b/>
                <w:bCs/>
                <w:color w:val="000000"/>
                <w:szCs w:val="22"/>
                <w:lang w:val="en-IN" w:eastAsia="en-IN"/>
                <w14:cntxtAlts w14:val="0"/>
              </w:rPr>
              <w:t>Year of Installation</w:t>
            </w:r>
          </w:p>
        </w:tc>
        <w:tc>
          <w:tcPr>
            <w:tcW w:w="1180" w:type="dxa"/>
            <w:vMerge w:val="restart"/>
            <w:shd w:val="clear" w:color="DCE6F1" w:fill="DCE6F1"/>
            <w:noWrap/>
            <w:vAlign w:val="center"/>
            <w:hideMark/>
          </w:tcPr>
          <w:p w14:paraId="62F9FD80" w14:textId="580BB5A9" w:rsidR="00F17A70" w:rsidRPr="007178D4" w:rsidRDefault="00F17A70" w:rsidP="00051B21">
            <w:pPr>
              <w:spacing w:after="0" w:line="240" w:lineRule="auto"/>
              <w:jc w:val="center"/>
              <w:rPr>
                <w:rFonts w:asciiTheme="majorHAnsi" w:eastAsia="Times New Roman" w:hAnsiTheme="majorHAnsi" w:cs="Calibri"/>
                <w:b/>
                <w:bCs/>
                <w:color w:val="000000"/>
                <w:szCs w:val="22"/>
                <w:lang w:val="en-IN" w:eastAsia="en-IN"/>
                <w14:cntxtAlts w14:val="0"/>
              </w:rPr>
            </w:pPr>
            <w:r w:rsidRPr="007178D4">
              <w:rPr>
                <w:rFonts w:asciiTheme="majorHAnsi" w:eastAsia="Times New Roman" w:hAnsiTheme="majorHAnsi" w:cs="Calibri"/>
                <w:b/>
                <w:bCs/>
                <w:color w:val="000000"/>
                <w:szCs w:val="22"/>
                <w:lang w:val="en-IN" w:eastAsia="en-IN"/>
                <w14:cntxtAlts w14:val="0"/>
              </w:rPr>
              <w:t>Total</w:t>
            </w:r>
          </w:p>
        </w:tc>
      </w:tr>
      <w:tr w:rsidR="00F17A70" w:rsidRPr="00F17A70" w14:paraId="562A4CFE" w14:textId="77777777" w:rsidTr="00AA6687">
        <w:trPr>
          <w:trHeight w:val="290"/>
        </w:trPr>
        <w:tc>
          <w:tcPr>
            <w:tcW w:w="2560" w:type="dxa"/>
            <w:vMerge/>
            <w:shd w:val="clear" w:color="DCE6F1" w:fill="DCE6F1"/>
            <w:noWrap/>
            <w:vAlign w:val="center"/>
            <w:hideMark/>
          </w:tcPr>
          <w:p w14:paraId="442AB82B" w14:textId="40A3FBBE" w:rsidR="00F17A70" w:rsidRPr="007178D4" w:rsidRDefault="00F17A70" w:rsidP="00051B21">
            <w:pPr>
              <w:spacing w:after="0" w:line="240" w:lineRule="auto"/>
              <w:contextualSpacing w:val="0"/>
              <w:jc w:val="center"/>
              <w:rPr>
                <w:rFonts w:asciiTheme="majorHAnsi" w:eastAsia="Times New Roman" w:hAnsiTheme="majorHAnsi" w:cs="Calibri"/>
                <w:b/>
                <w:bCs/>
                <w:color w:val="000000"/>
                <w:szCs w:val="22"/>
                <w:lang w:val="en-IN" w:eastAsia="en-IN"/>
                <w14:cntxtAlts w14:val="0"/>
              </w:rPr>
            </w:pPr>
          </w:p>
        </w:tc>
        <w:tc>
          <w:tcPr>
            <w:tcW w:w="2000" w:type="dxa"/>
            <w:shd w:val="clear" w:color="DCE6F1" w:fill="DCE6F1"/>
            <w:noWrap/>
            <w:vAlign w:val="center"/>
            <w:hideMark/>
          </w:tcPr>
          <w:p w14:paraId="35E82483" w14:textId="77777777" w:rsidR="00F17A70" w:rsidRPr="007178D4" w:rsidRDefault="00F17A70" w:rsidP="00051B21">
            <w:pPr>
              <w:spacing w:after="0" w:line="240" w:lineRule="auto"/>
              <w:contextualSpacing w:val="0"/>
              <w:jc w:val="center"/>
              <w:rPr>
                <w:rFonts w:asciiTheme="majorHAnsi" w:eastAsia="Times New Roman" w:hAnsiTheme="majorHAnsi" w:cs="Calibri"/>
                <w:b/>
                <w:bCs/>
                <w:color w:val="000000"/>
                <w:szCs w:val="22"/>
                <w:lang w:val="en-IN" w:eastAsia="en-IN"/>
                <w14:cntxtAlts w14:val="0"/>
              </w:rPr>
            </w:pPr>
            <w:r w:rsidRPr="007178D4">
              <w:rPr>
                <w:rFonts w:asciiTheme="majorHAnsi" w:eastAsia="Times New Roman" w:hAnsiTheme="majorHAnsi" w:cs="Calibri"/>
                <w:b/>
                <w:bCs/>
                <w:color w:val="000000"/>
                <w:szCs w:val="22"/>
                <w:lang w:val="en-IN" w:eastAsia="en-IN"/>
                <w14:cntxtAlts w14:val="0"/>
              </w:rPr>
              <w:t>2020</w:t>
            </w:r>
          </w:p>
        </w:tc>
        <w:tc>
          <w:tcPr>
            <w:tcW w:w="1180" w:type="dxa"/>
            <w:vMerge/>
            <w:shd w:val="clear" w:color="DCE6F1" w:fill="DCE6F1"/>
            <w:noWrap/>
            <w:vAlign w:val="center"/>
            <w:hideMark/>
          </w:tcPr>
          <w:p w14:paraId="25CD75BB" w14:textId="00CA3AFC" w:rsidR="00F17A70" w:rsidRPr="007178D4" w:rsidRDefault="00F17A70" w:rsidP="00051B21">
            <w:pPr>
              <w:spacing w:after="0" w:line="240" w:lineRule="auto"/>
              <w:contextualSpacing w:val="0"/>
              <w:jc w:val="center"/>
              <w:rPr>
                <w:rFonts w:asciiTheme="majorHAnsi" w:eastAsia="Times New Roman" w:hAnsiTheme="majorHAnsi" w:cs="Calibri"/>
                <w:b/>
                <w:bCs/>
                <w:color w:val="000000"/>
                <w:szCs w:val="22"/>
                <w:lang w:val="en-IN" w:eastAsia="en-IN"/>
                <w14:cntxtAlts w14:val="0"/>
              </w:rPr>
            </w:pPr>
          </w:p>
        </w:tc>
      </w:tr>
      <w:tr w:rsidR="00E31012" w:rsidRPr="00F17A70" w14:paraId="3BBEE0EF" w14:textId="77777777" w:rsidTr="00C755BF">
        <w:trPr>
          <w:trHeight w:val="290"/>
        </w:trPr>
        <w:tc>
          <w:tcPr>
            <w:tcW w:w="2560" w:type="dxa"/>
            <w:shd w:val="clear" w:color="auto" w:fill="auto"/>
            <w:noWrap/>
            <w:vAlign w:val="center"/>
            <w:hideMark/>
          </w:tcPr>
          <w:p w14:paraId="2FD87FBF" w14:textId="275C17B5"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TG</w:t>
            </w:r>
          </w:p>
        </w:tc>
        <w:tc>
          <w:tcPr>
            <w:tcW w:w="2000" w:type="dxa"/>
            <w:shd w:val="clear" w:color="auto" w:fill="auto"/>
            <w:noWrap/>
            <w:vAlign w:val="center"/>
            <w:hideMark/>
          </w:tcPr>
          <w:p w14:paraId="1FA98334" w14:textId="1036696F"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88</w:t>
            </w:r>
          </w:p>
        </w:tc>
        <w:tc>
          <w:tcPr>
            <w:tcW w:w="1180" w:type="dxa"/>
            <w:shd w:val="clear" w:color="auto" w:fill="auto"/>
            <w:noWrap/>
            <w:vAlign w:val="center"/>
          </w:tcPr>
          <w:p w14:paraId="451B19F0" w14:textId="18C08B64"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88</w:t>
            </w:r>
          </w:p>
        </w:tc>
      </w:tr>
      <w:tr w:rsidR="00E31012" w:rsidRPr="00F17A70" w14:paraId="5F61B652" w14:textId="77777777" w:rsidTr="00C755BF">
        <w:trPr>
          <w:trHeight w:val="290"/>
        </w:trPr>
        <w:tc>
          <w:tcPr>
            <w:tcW w:w="2560" w:type="dxa"/>
            <w:shd w:val="clear" w:color="auto" w:fill="auto"/>
            <w:noWrap/>
            <w:vAlign w:val="center"/>
            <w:hideMark/>
          </w:tcPr>
          <w:p w14:paraId="24C7F503" w14:textId="77777777"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BME</w:t>
            </w:r>
          </w:p>
        </w:tc>
        <w:tc>
          <w:tcPr>
            <w:tcW w:w="2000" w:type="dxa"/>
            <w:shd w:val="clear" w:color="auto" w:fill="auto"/>
            <w:noWrap/>
            <w:vAlign w:val="center"/>
            <w:hideMark/>
          </w:tcPr>
          <w:p w14:paraId="260F32CF" w14:textId="3F19D4DA"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2</w:t>
            </w:r>
            <w:r w:rsidR="006A134F" w:rsidRPr="007178D4">
              <w:rPr>
                <w:rFonts w:asciiTheme="majorHAnsi" w:eastAsia="Times New Roman" w:hAnsiTheme="majorHAnsi" w:cs="Calibri"/>
                <w:color w:val="000000"/>
                <w:szCs w:val="22"/>
                <w:lang w:val="en-IN" w:eastAsia="en-IN"/>
                <w14:cntxtAlts w14:val="0"/>
              </w:rPr>
              <w:t>,</w:t>
            </w:r>
            <w:r w:rsidRPr="007178D4">
              <w:rPr>
                <w:rFonts w:asciiTheme="majorHAnsi" w:eastAsia="Times New Roman" w:hAnsiTheme="majorHAnsi" w:cs="Calibri"/>
                <w:color w:val="000000"/>
                <w:szCs w:val="22"/>
                <w:lang w:val="en-IN" w:eastAsia="en-IN"/>
                <w14:cntxtAlts w14:val="0"/>
              </w:rPr>
              <w:t>185</w:t>
            </w:r>
          </w:p>
        </w:tc>
        <w:tc>
          <w:tcPr>
            <w:tcW w:w="1180" w:type="dxa"/>
            <w:shd w:val="clear" w:color="auto" w:fill="auto"/>
            <w:noWrap/>
            <w:vAlign w:val="center"/>
          </w:tcPr>
          <w:p w14:paraId="301CE3F3" w14:textId="36450534"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2</w:t>
            </w:r>
            <w:r w:rsidR="006A134F" w:rsidRPr="007178D4">
              <w:rPr>
                <w:rFonts w:asciiTheme="majorHAnsi" w:eastAsia="Times New Roman" w:hAnsiTheme="majorHAnsi" w:cs="Calibri"/>
                <w:color w:val="000000"/>
                <w:szCs w:val="22"/>
                <w:lang w:val="en-IN" w:eastAsia="en-IN"/>
                <w14:cntxtAlts w14:val="0"/>
              </w:rPr>
              <w:t>,</w:t>
            </w:r>
            <w:r w:rsidRPr="007178D4">
              <w:rPr>
                <w:rFonts w:asciiTheme="majorHAnsi" w:eastAsia="Times New Roman" w:hAnsiTheme="majorHAnsi" w:cs="Calibri"/>
                <w:color w:val="000000"/>
                <w:szCs w:val="22"/>
                <w:lang w:val="en-IN" w:eastAsia="en-IN"/>
                <w14:cntxtAlts w14:val="0"/>
              </w:rPr>
              <w:t>185</w:t>
            </w:r>
          </w:p>
        </w:tc>
      </w:tr>
      <w:tr w:rsidR="00E31012" w:rsidRPr="00F17A70" w14:paraId="6BF14C93" w14:textId="77777777" w:rsidTr="00C755BF">
        <w:trPr>
          <w:trHeight w:val="290"/>
        </w:trPr>
        <w:tc>
          <w:tcPr>
            <w:tcW w:w="2560" w:type="dxa"/>
            <w:shd w:val="clear" w:color="auto" w:fill="auto"/>
            <w:noWrap/>
            <w:vAlign w:val="center"/>
            <w:hideMark/>
          </w:tcPr>
          <w:p w14:paraId="429C47D9" w14:textId="77777777"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ENERGY EMPIRE</w:t>
            </w:r>
          </w:p>
        </w:tc>
        <w:tc>
          <w:tcPr>
            <w:tcW w:w="2000" w:type="dxa"/>
            <w:shd w:val="clear" w:color="auto" w:fill="auto"/>
            <w:noWrap/>
            <w:vAlign w:val="center"/>
            <w:hideMark/>
          </w:tcPr>
          <w:p w14:paraId="007D246E" w14:textId="4D391C7D"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523</w:t>
            </w:r>
          </w:p>
        </w:tc>
        <w:tc>
          <w:tcPr>
            <w:tcW w:w="1180" w:type="dxa"/>
            <w:shd w:val="clear" w:color="auto" w:fill="auto"/>
            <w:noWrap/>
            <w:vAlign w:val="center"/>
          </w:tcPr>
          <w:p w14:paraId="5BEB4635" w14:textId="011E0D8A"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523</w:t>
            </w:r>
          </w:p>
        </w:tc>
      </w:tr>
      <w:tr w:rsidR="00E31012" w:rsidRPr="00F17A70" w14:paraId="5F79A825" w14:textId="77777777" w:rsidTr="00C755BF">
        <w:trPr>
          <w:trHeight w:val="290"/>
        </w:trPr>
        <w:tc>
          <w:tcPr>
            <w:tcW w:w="2560" w:type="dxa"/>
            <w:shd w:val="clear" w:color="auto" w:fill="auto"/>
            <w:noWrap/>
            <w:vAlign w:val="center"/>
            <w:hideMark/>
          </w:tcPr>
          <w:p w14:paraId="2313893B" w14:textId="77777777"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LUGWANA</w:t>
            </w:r>
          </w:p>
        </w:tc>
        <w:tc>
          <w:tcPr>
            <w:tcW w:w="2000" w:type="dxa"/>
            <w:shd w:val="clear" w:color="auto" w:fill="auto"/>
            <w:noWrap/>
            <w:vAlign w:val="center"/>
            <w:hideMark/>
          </w:tcPr>
          <w:p w14:paraId="3F847094" w14:textId="0A92A8BF"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689</w:t>
            </w:r>
          </w:p>
        </w:tc>
        <w:tc>
          <w:tcPr>
            <w:tcW w:w="1180" w:type="dxa"/>
            <w:shd w:val="clear" w:color="auto" w:fill="auto"/>
            <w:noWrap/>
            <w:vAlign w:val="center"/>
          </w:tcPr>
          <w:p w14:paraId="56DFB6EE" w14:textId="0450C8B3"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689</w:t>
            </w:r>
          </w:p>
        </w:tc>
      </w:tr>
      <w:tr w:rsidR="00E31012" w:rsidRPr="00F17A70" w14:paraId="30106958" w14:textId="77777777" w:rsidTr="00C755BF">
        <w:trPr>
          <w:trHeight w:val="290"/>
        </w:trPr>
        <w:tc>
          <w:tcPr>
            <w:tcW w:w="2560" w:type="dxa"/>
            <w:shd w:val="clear" w:color="auto" w:fill="auto"/>
            <w:noWrap/>
            <w:vAlign w:val="center"/>
            <w:hideMark/>
          </w:tcPr>
          <w:p w14:paraId="59346B8E" w14:textId="77777777"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SHS-Bold</w:t>
            </w:r>
          </w:p>
        </w:tc>
        <w:tc>
          <w:tcPr>
            <w:tcW w:w="2000" w:type="dxa"/>
            <w:shd w:val="clear" w:color="auto" w:fill="auto"/>
            <w:noWrap/>
            <w:vAlign w:val="center"/>
            <w:hideMark/>
          </w:tcPr>
          <w:p w14:paraId="4B0F17CD" w14:textId="0F7351C3"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2</w:t>
            </w:r>
            <w:r w:rsidR="006A134F" w:rsidRPr="007178D4">
              <w:rPr>
                <w:rFonts w:asciiTheme="majorHAnsi" w:eastAsia="Times New Roman" w:hAnsiTheme="majorHAnsi" w:cs="Calibri"/>
                <w:color w:val="000000"/>
                <w:szCs w:val="22"/>
                <w:lang w:val="en-IN" w:eastAsia="en-IN"/>
                <w14:cntxtAlts w14:val="0"/>
              </w:rPr>
              <w:t>,</w:t>
            </w:r>
            <w:r w:rsidRPr="007178D4">
              <w:rPr>
                <w:rFonts w:asciiTheme="majorHAnsi" w:eastAsia="Times New Roman" w:hAnsiTheme="majorHAnsi" w:cs="Calibri"/>
                <w:color w:val="000000"/>
                <w:szCs w:val="22"/>
                <w:lang w:val="en-IN" w:eastAsia="en-IN"/>
                <w14:cntxtAlts w14:val="0"/>
              </w:rPr>
              <w:t>325</w:t>
            </w:r>
          </w:p>
        </w:tc>
        <w:tc>
          <w:tcPr>
            <w:tcW w:w="1180" w:type="dxa"/>
            <w:shd w:val="clear" w:color="auto" w:fill="auto"/>
            <w:noWrap/>
            <w:vAlign w:val="center"/>
          </w:tcPr>
          <w:p w14:paraId="1D10FEEC" w14:textId="7D5E2A93"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2</w:t>
            </w:r>
            <w:r w:rsidR="006A134F" w:rsidRPr="007178D4">
              <w:rPr>
                <w:rFonts w:asciiTheme="majorHAnsi" w:eastAsia="Times New Roman" w:hAnsiTheme="majorHAnsi" w:cs="Calibri"/>
                <w:color w:val="000000"/>
                <w:szCs w:val="22"/>
                <w:lang w:val="en-IN" w:eastAsia="en-IN"/>
                <w14:cntxtAlts w14:val="0"/>
              </w:rPr>
              <w:t>,</w:t>
            </w:r>
            <w:r w:rsidRPr="007178D4">
              <w:rPr>
                <w:rFonts w:asciiTheme="majorHAnsi" w:eastAsia="Times New Roman" w:hAnsiTheme="majorHAnsi" w:cs="Calibri"/>
                <w:color w:val="000000"/>
                <w:szCs w:val="22"/>
                <w:lang w:val="en-IN" w:eastAsia="en-IN"/>
                <w14:cntxtAlts w14:val="0"/>
              </w:rPr>
              <w:t>325</w:t>
            </w:r>
          </w:p>
        </w:tc>
      </w:tr>
      <w:tr w:rsidR="00E31012" w:rsidRPr="00F17A70" w14:paraId="468DDE94" w14:textId="77777777" w:rsidTr="00C755BF">
        <w:trPr>
          <w:trHeight w:val="290"/>
        </w:trPr>
        <w:tc>
          <w:tcPr>
            <w:tcW w:w="2560" w:type="dxa"/>
            <w:shd w:val="clear" w:color="auto" w:fill="auto"/>
            <w:noWrap/>
            <w:vAlign w:val="center"/>
            <w:hideMark/>
          </w:tcPr>
          <w:p w14:paraId="00A624FF" w14:textId="77777777"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SHS-ILF</w:t>
            </w:r>
          </w:p>
        </w:tc>
        <w:tc>
          <w:tcPr>
            <w:tcW w:w="2000" w:type="dxa"/>
            <w:shd w:val="clear" w:color="auto" w:fill="auto"/>
            <w:noWrap/>
            <w:vAlign w:val="center"/>
            <w:hideMark/>
          </w:tcPr>
          <w:p w14:paraId="00E5FDD1" w14:textId="35EB3D98"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2</w:t>
            </w:r>
            <w:r w:rsidR="006A134F" w:rsidRPr="007178D4">
              <w:rPr>
                <w:rFonts w:asciiTheme="majorHAnsi" w:eastAsia="Times New Roman" w:hAnsiTheme="majorHAnsi" w:cs="Calibri"/>
                <w:color w:val="000000"/>
                <w:szCs w:val="22"/>
                <w:lang w:val="en-IN" w:eastAsia="en-IN"/>
                <w14:cntxtAlts w14:val="0"/>
              </w:rPr>
              <w:t>,</w:t>
            </w:r>
            <w:r w:rsidRPr="007178D4">
              <w:rPr>
                <w:rFonts w:asciiTheme="majorHAnsi" w:eastAsia="Times New Roman" w:hAnsiTheme="majorHAnsi" w:cs="Calibri"/>
                <w:color w:val="000000"/>
                <w:szCs w:val="22"/>
                <w:lang w:val="en-IN" w:eastAsia="en-IN"/>
                <w14:cntxtAlts w14:val="0"/>
              </w:rPr>
              <w:t>412</w:t>
            </w:r>
          </w:p>
        </w:tc>
        <w:tc>
          <w:tcPr>
            <w:tcW w:w="1180" w:type="dxa"/>
            <w:shd w:val="clear" w:color="auto" w:fill="auto"/>
            <w:noWrap/>
            <w:vAlign w:val="center"/>
          </w:tcPr>
          <w:p w14:paraId="1246F0BB" w14:textId="2746E006"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2</w:t>
            </w:r>
            <w:r w:rsidR="006A134F" w:rsidRPr="007178D4">
              <w:rPr>
                <w:rFonts w:asciiTheme="majorHAnsi" w:eastAsia="Times New Roman" w:hAnsiTheme="majorHAnsi" w:cs="Calibri"/>
                <w:color w:val="000000"/>
                <w:szCs w:val="22"/>
                <w:lang w:val="en-IN" w:eastAsia="en-IN"/>
                <w14:cntxtAlts w14:val="0"/>
              </w:rPr>
              <w:t>,</w:t>
            </w:r>
            <w:r w:rsidRPr="007178D4">
              <w:rPr>
                <w:rFonts w:asciiTheme="majorHAnsi" w:eastAsia="Times New Roman" w:hAnsiTheme="majorHAnsi" w:cs="Calibri"/>
                <w:color w:val="000000"/>
                <w:szCs w:val="22"/>
                <w:lang w:val="en-IN" w:eastAsia="en-IN"/>
                <w14:cntxtAlts w14:val="0"/>
              </w:rPr>
              <w:t>412</w:t>
            </w:r>
          </w:p>
        </w:tc>
      </w:tr>
      <w:tr w:rsidR="00E31012" w:rsidRPr="00F17A70" w14:paraId="118E9260" w14:textId="77777777" w:rsidTr="00C755BF">
        <w:trPr>
          <w:trHeight w:val="290"/>
        </w:trPr>
        <w:tc>
          <w:tcPr>
            <w:tcW w:w="2560" w:type="dxa"/>
            <w:shd w:val="clear" w:color="auto" w:fill="auto"/>
            <w:noWrap/>
            <w:vAlign w:val="center"/>
            <w:hideMark/>
          </w:tcPr>
          <w:p w14:paraId="4BA0BE80" w14:textId="77777777"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SPENDSMART</w:t>
            </w:r>
          </w:p>
        </w:tc>
        <w:tc>
          <w:tcPr>
            <w:tcW w:w="2000" w:type="dxa"/>
            <w:shd w:val="clear" w:color="auto" w:fill="auto"/>
            <w:noWrap/>
            <w:vAlign w:val="center"/>
            <w:hideMark/>
          </w:tcPr>
          <w:p w14:paraId="70B917DA" w14:textId="36508A1C"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1</w:t>
            </w:r>
            <w:r w:rsidR="006A134F" w:rsidRPr="007178D4">
              <w:rPr>
                <w:rFonts w:asciiTheme="majorHAnsi" w:eastAsia="Times New Roman" w:hAnsiTheme="majorHAnsi" w:cs="Calibri"/>
                <w:color w:val="000000"/>
                <w:szCs w:val="22"/>
                <w:lang w:val="en-IN" w:eastAsia="en-IN"/>
                <w14:cntxtAlts w14:val="0"/>
              </w:rPr>
              <w:t>,</w:t>
            </w:r>
            <w:r w:rsidRPr="007178D4">
              <w:rPr>
                <w:rFonts w:asciiTheme="majorHAnsi" w:eastAsia="Times New Roman" w:hAnsiTheme="majorHAnsi" w:cs="Calibri"/>
                <w:color w:val="000000"/>
                <w:szCs w:val="22"/>
                <w:lang w:val="en-IN" w:eastAsia="en-IN"/>
                <w14:cntxtAlts w14:val="0"/>
              </w:rPr>
              <w:t>116</w:t>
            </w:r>
          </w:p>
        </w:tc>
        <w:tc>
          <w:tcPr>
            <w:tcW w:w="1180" w:type="dxa"/>
            <w:shd w:val="clear" w:color="auto" w:fill="auto"/>
            <w:noWrap/>
            <w:vAlign w:val="center"/>
          </w:tcPr>
          <w:p w14:paraId="07D500DB" w14:textId="0BF45126" w:rsidR="00E31012" w:rsidRPr="007178D4" w:rsidRDefault="00E31012" w:rsidP="00E31012">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1</w:t>
            </w:r>
            <w:r w:rsidR="006A134F" w:rsidRPr="007178D4">
              <w:rPr>
                <w:rFonts w:asciiTheme="majorHAnsi" w:eastAsia="Times New Roman" w:hAnsiTheme="majorHAnsi" w:cs="Calibri"/>
                <w:color w:val="000000"/>
                <w:szCs w:val="22"/>
                <w:lang w:val="en-IN" w:eastAsia="en-IN"/>
                <w14:cntxtAlts w14:val="0"/>
              </w:rPr>
              <w:t>,</w:t>
            </w:r>
            <w:r w:rsidRPr="007178D4">
              <w:rPr>
                <w:rFonts w:asciiTheme="majorHAnsi" w:eastAsia="Times New Roman" w:hAnsiTheme="majorHAnsi" w:cs="Calibri"/>
                <w:color w:val="000000"/>
                <w:szCs w:val="22"/>
                <w:lang w:val="en-IN" w:eastAsia="en-IN"/>
                <w14:cntxtAlts w14:val="0"/>
              </w:rPr>
              <w:t>116</w:t>
            </w:r>
          </w:p>
        </w:tc>
      </w:tr>
      <w:tr w:rsidR="00E31012" w:rsidRPr="00F17A70" w14:paraId="36238723" w14:textId="77777777" w:rsidTr="00051B21">
        <w:trPr>
          <w:trHeight w:val="290"/>
        </w:trPr>
        <w:tc>
          <w:tcPr>
            <w:tcW w:w="2560" w:type="dxa"/>
            <w:shd w:val="clear" w:color="auto" w:fill="auto"/>
            <w:noWrap/>
            <w:vAlign w:val="center"/>
          </w:tcPr>
          <w:p w14:paraId="23D3003A" w14:textId="1A2AF385" w:rsidR="00E31012" w:rsidRPr="007178D4" w:rsidRDefault="00E31012" w:rsidP="00051B21">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RH</w:t>
            </w:r>
          </w:p>
        </w:tc>
        <w:tc>
          <w:tcPr>
            <w:tcW w:w="2000" w:type="dxa"/>
            <w:shd w:val="clear" w:color="auto" w:fill="auto"/>
            <w:noWrap/>
            <w:vAlign w:val="center"/>
          </w:tcPr>
          <w:p w14:paraId="70BC6CA3" w14:textId="69179959" w:rsidR="00E31012" w:rsidRPr="007178D4" w:rsidRDefault="00E31012" w:rsidP="00051B21">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31</w:t>
            </w:r>
          </w:p>
        </w:tc>
        <w:tc>
          <w:tcPr>
            <w:tcW w:w="1180" w:type="dxa"/>
            <w:shd w:val="clear" w:color="auto" w:fill="auto"/>
            <w:noWrap/>
            <w:vAlign w:val="center"/>
          </w:tcPr>
          <w:p w14:paraId="07A09291" w14:textId="02BA270B" w:rsidR="00E31012" w:rsidRPr="007178D4" w:rsidRDefault="00E31012" w:rsidP="00051B21">
            <w:pPr>
              <w:spacing w:after="0" w:line="240" w:lineRule="auto"/>
              <w:contextualSpacing w:val="0"/>
              <w:jc w:val="center"/>
              <w:rPr>
                <w:rFonts w:asciiTheme="majorHAnsi" w:eastAsia="Times New Roman" w:hAnsiTheme="majorHAnsi" w:cs="Calibri"/>
                <w:color w:val="000000"/>
                <w:szCs w:val="22"/>
                <w:lang w:val="en-IN" w:eastAsia="en-IN"/>
                <w14:cntxtAlts w14:val="0"/>
              </w:rPr>
            </w:pPr>
            <w:r w:rsidRPr="007178D4">
              <w:rPr>
                <w:rFonts w:asciiTheme="majorHAnsi" w:eastAsia="Times New Roman" w:hAnsiTheme="majorHAnsi" w:cs="Calibri"/>
                <w:color w:val="000000"/>
                <w:szCs w:val="22"/>
                <w:lang w:val="en-IN" w:eastAsia="en-IN"/>
                <w14:cntxtAlts w14:val="0"/>
              </w:rPr>
              <w:t>31</w:t>
            </w:r>
          </w:p>
        </w:tc>
      </w:tr>
      <w:tr w:rsidR="00F17A70" w:rsidRPr="00F17A70" w14:paraId="66AB49E0" w14:textId="77777777" w:rsidTr="00051B21">
        <w:trPr>
          <w:trHeight w:val="290"/>
        </w:trPr>
        <w:tc>
          <w:tcPr>
            <w:tcW w:w="2560" w:type="dxa"/>
            <w:shd w:val="clear" w:color="DCE6F1" w:fill="DCE6F1"/>
            <w:noWrap/>
            <w:vAlign w:val="center"/>
            <w:hideMark/>
          </w:tcPr>
          <w:p w14:paraId="259224EC" w14:textId="77777777" w:rsidR="00F17A70" w:rsidRPr="007178D4" w:rsidRDefault="00F17A70" w:rsidP="00051B21">
            <w:pPr>
              <w:spacing w:after="0" w:line="240" w:lineRule="auto"/>
              <w:contextualSpacing w:val="0"/>
              <w:jc w:val="center"/>
              <w:rPr>
                <w:rFonts w:asciiTheme="majorHAnsi" w:eastAsia="Times New Roman" w:hAnsiTheme="majorHAnsi" w:cs="Calibri"/>
                <w:b/>
                <w:bCs/>
                <w:color w:val="000000"/>
                <w:szCs w:val="22"/>
                <w:lang w:val="en-IN" w:eastAsia="en-IN"/>
                <w14:cntxtAlts w14:val="0"/>
              </w:rPr>
            </w:pPr>
            <w:r w:rsidRPr="007178D4">
              <w:rPr>
                <w:rFonts w:asciiTheme="majorHAnsi" w:eastAsia="Times New Roman" w:hAnsiTheme="majorHAnsi" w:cs="Calibri"/>
                <w:b/>
                <w:bCs/>
                <w:color w:val="000000"/>
                <w:szCs w:val="22"/>
                <w:lang w:val="en-IN" w:eastAsia="en-IN"/>
                <w14:cntxtAlts w14:val="0"/>
              </w:rPr>
              <w:t>Grand Total</w:t>
            </w:r>
          </w:p>
        </w:tc>
        <w:tc>
          <w:tcPr>
            <w:tcW w:w="2000" w:type="dxa"/>
            <w:shd w:val="clear" w:color="DCE6F1" w:fill="DCE6F1"/>
            <w:noWrap/>
            <w:vAlign w:val="center"/>
            <w:hideMark/>
          </w:tcPr>
          <w:p w14:paraId="729F467A" w14:textId="23C249C3" w:rsidR="00F17A70" w:rsidRPr="007178D4" w:rsidRDefault="00A2270C" w:rsidP="00051B21">
            <w:pPr>
              <w:spacing w:after="0" w:line="240" w:lineRule="auto"/>
              <w:contextualSpacing w:val="0"/>
              <w:jc w:val="center"/>
              <w:rPr>
                <w:rFonts w:asciiTheme="majorHAnsi" w:eastAsia="Times New Roman" w:hAnsiTheme="majorHAnsi" w:cs="Calibri"/>
                <w:b/>
                <w:bCs/>
                <w:color w:val="000000"/>
                <w:szCs w:val="22"/>
                <w:lang w:val="en-IN" w:eastAsia="en-IN"/>
                <w14:cntxtAlts w14:val="0"/>
              </w:rPr>
            </w:pPr>
            <w:r w:rsidRPr="007178D4">
              <w:rPr>
                <w:rFonts w:asciiTheme="majorHAnsi" w:eastAsia="Times New Roman" w:hAnsiTheme="majorHAnsi" w:cs="Calibri"/>
                <w:b/>
                <w:bCs/>
                <w:color w:val="000000"/>
                <w:szCs w:val="22"/>
                <w:lang w:val="en-IN" w:eastAsia="en-IN"/>
                <w14:cntxtAlts w14:val="0"/>
              </w:rPr>
              <w:t>9</w:t>
            </w:r>
            <w:r w:rsidR="006A134F" w:rsidRPr="007178D4">
              <w:rPr>
                <w:rFonts w:asciiTheme="majorHAnsi" w:eastAsia="Times New Roman" w:hAnsiTheme="majorHAnsi" w:cs="Calibri"/>
                <w:b/>
                <w:bCs/>
                <w:color w:val="000000"/>
                <w:szCs w:val="22"/>
                <w:lang w:val="en-IN" w:eastAsia="en-IN"/>
                <w14:cntxtAlts w14:val="0"/>
              </w:rPr>
              <w:t>,</w:t>
            </w:r>
            <w:r w:rsidRPr="007178D4">
              <w:rPr>
                <w:rFonts w:asciiTheme="majorHAnsi" w:eastAsia="Times New Roman" w:hAnsiTheme="majorHAnsi" w:cs="Calibri"/>
                <w:b/>
                <w:bCs/>
                <w:color w:val="000000"/>
                <w:szCs w:val="22"/>
                <w:lang w:val="en-IN" w:eastAsia="en-IN"/>
                <w14:cntxtAlts w14:val="0"/>
              </w:rPr>
              <w:t>369</w:t>
            </w:r>
          </w:p>
        </w:tc>
        <w:tc>
          <w:tcPr>
            <w:tcW w:w="1180" w:type="dxa"/>
            <w:shd w:val="clear" w:color="DCE6F1" w:fill="DCE6F1"/>
            <w:noWrap/>
            <w:vAlign w:val="center"/>
            <w:hideMark/>
          </w:tcPr>
          <w:p w14:paraId="635FA0DE" w14:textId="6E9F1DBE" w:rsidR="00F17A70" w:rsidRPr="007178D4" w:rsidRDefault="00A2270C" w:rsidP="00A2270C">
            <w:pPr>
              <w:spacing w:after="0" w:line="240" w:lineRule="auto"/>
              <w:contextualSpacing w:val="0"/>
              <w:jc w:val="center"/>
              <w:rPr>
                <w:rFonts w:asciiTheme="majorHAnsi" w:eastAsia="Times New Roman" w:hAnsiTheme="majorHAnsi" w:cs="Calibri"/>
                <w:b/>
                <w:bCs/>
                <w:color w:val="000000"/>
                <w:szCs w:val="22"/>
                <w:lang w:val="en-IN" w:eastAsia="en-IN"/>
                <w14:cntxtAlts w14:val="0"/>
              </w:rPr>
            </w:pPr>
            <w:r w:rsidRPr="007178D4">
              <w:rPr>
                <w:rFonts w:asciiTheme="majorHAnsi" w:eastAsia="Times New Roman" w:hAnsiTheme="majorHAnsi" w:cs="Calibri"/>
                <w:b/>
                <w:bCs/>
                <w:color w:val="000000"/>
                <w:szCs w:val="22"/>
                <w:lang w:val="en-IN" w:eastAsia="en-IN"/>
                <w14:cntxtAlts w14:val="0"/>
              </w:rPr>
              <w:fldChar w:fldCharType="begin"/>
            </w:r>
            <w:r w:rsidRPr="007178D4">
              <w:rPr>
                <w:rFonts w:asciiTheme="majorHAnsi" w:eastAsia="Times New Roman" w:hAnsiTheme="majorHAnsi" w:cs="Calibri"/>
                <w:b/>
                <w:bCs/>
                <w:color w:val="000000"/>
                <w:szCs w:val="22"/>
                <w:lang w:val="en-IN" w:eastAsia="en-IN"/>
                <w14:cntxtAlts w14:val="0"/>
              </w:rPr>
              <w:instrText xml:space="preserve"> =SUM(ABOVE) </w:instrText>
            </w:r>
            <w:r w:rsidRPr="007178D4">
              <w:rPr>
                <w:rFonts w:asciiTheme="majorHAnsi" w:eastAsia="Times New Roman" w:hAnsiTheme="majorHAnsi" w:cs="Calibri"/>
                <w:b/>
                <w:bCs/>
                <w:color w:val="000000"/>
                <w:szCs w:val="22"/>
                <w:lang w:val="en-IN" w:eastAsia="en-IN"/>
                <w14:cntxtAlts w14:val="0"/>
              </w:rPr>
              <w:fldChar w:fldCharType="separate"/>
            </w:r>
            <w:r w:rsidRPr="007178D4">
              <w:rPr>
                <w:rFonts w:asciiTheme="majorHAnsi" w:eastAsia="Times New Roman" w:hAnsiTheme="majorHAnsi" w:cs="Calibri"/>
                <w:b/>
                <w:bCs/>
                <w:noProof/>
                <w:color w:val="000000"/>
                <w:szCs w:val="22"/>
                <w:lang w:val="en-IN" w:eastAsia="en-IN"/>
                <w14:cntxtAlts w14:val="0"/>
              </w:rPr>
              <w:t>9</w:t>
            </w:r>
            <w:r w:rsidR="006A134F" w:rsidRPr="007178D4">
              <w:rPr>
                <w:rFonts w:asciiTheme="majorHAnsi" w:eastAsia="Times New Roman" w:hAnsiTheme="majorHAnsi" w:cs="Calibri"/>
                <w:b/>
                <w:bCs/>
                <w:noProof/>
                <w:color w:val="000000"/>
                <w:szCs w:val="22"/>
                <w:lang w:val="en-IN" w:eastAsia="en-IN"/>
                <w14:cntxtAlts w14:val="0"/>
              </w:rPr>
              <w:t>,</w:t>
            </w:r>
            <w:r w:rsidRPr="007178D4">
              <w:rPr>
                <w:rFonts w:asciiTheme="majorHAnsi" w:eastAsia="Times New Roman" w:hAnsiTheme="majorHAnsi" w:cs="Calibri"/>
                <w:b/>
                <w:bCs/>
                <w:noProof/>
                <w:color w:val="000000"/>
                <w:szCs w:val="22"/>
                <w:lang w:val="en-IN" w:eastAsia="en-IN"/>
                <w14:cntxtAlts w14:val="0"/>
              </w:rPr>
              <w:t>369</w:t>
            </w:r>
            <w:r w:rsidRPr="007178D4">
              <w:rPr>
                <w:rFonts w:asciiTheme="majorHAnsi" w:eastAsia="Times New Roman" w:hAnsiTheme="majorHAnsi" w:cs="Calibri"/>
                <w:b/>
                <w:bCs/>
                <w:color w:val="000000"/>
                <w:szCs w:val="22"/>
                <w:lang w:val="en-IN" w:eastAsia="en-IN"/>
                <w14:cntxtAlts w14:val="0"/>
              </w:rPr>
              <w:fldChar w:fldCharType="end"/>
            </w:r>
          </w:p>
        </w:tc>
      </w:tr>
    </w:tbl>
    <w:p w14:paraId="37A0AD17" w14:textId="77777777" w:rsidR="008D18BA" w:rsidRDefault="008D18BA" w:rsidP="00276BB0">
      <w:pPr>
        <w:spacing w:line="240" w:lineRule="auto"/>
      </w:pPr>
    </w:p>
    <w:p w14:paraId="1D844134" w14:textId="77777777" w:rsidR="00276BB0" w:rsidRPr="009842EE" w:rsidRDefault="00276BB0" w:rsidP="00276BB0">
      <w:pPr>
        <w:pStyle w:val="SectionList2nd"/>
      </w:pPr>
      <w:r w:rsidRPr="008005A7">
        <w:t>Eligibility of the project under approved PoA</w:t>
      </w:r>
    </w:p>
    <w:p w14:paraId="75C633A4" w14:textId="77777777" w:rsidR="00276BB0" w:rsidRDefault="00276BB0" w:rsidP="00276BB0">
      <w:pPr>
        <w:spacing w:line="240" w:lineRule="auto"/>
      </w:pPr>
      <w:r>
        <w:t>&gt;&gt;</w:t>
      </w:r>
    </w:p>
    <w:p w14:paraId="4FB80CEB" w14:textId="77777777" w:rsidR="00B843EE" w:rsidRPr="00251447" w:rsidRDefault="00B843EE" w:rsidP="00B843EE">
      <w:pPr>
        <w:spacing w:line="240" w:lineRule="auto"/>
        <w:rPr>
          <w:rFonts w:asciiTheme="majorHAnsi" w:hAnsiTheme="majorHAnsi"/>
          <w:b/>
          <w:bCs/>
          <w:lang w:val="en-GB" w:eastAsia="de-DE"/>
        </w:rPr>
      </w:pPr>
      <w:r w:rsidRPr="00251447">
        <w:rPr>
          <w:rFonts w:asciiTheme="majorHAnsi" w:hAnsiTheme="majorHAnsi"/>
          <w:b/>
          <w:bCs/>
          <w:lang w:val="en-GB" w:eastAsia="de-DE"/>
        </w:rPr>
        <w:t>Eligibility under Gold Standard</w:t>
      </w:r>
    </w:p>
    <w:p w14:paraId="62D47467" w14:textId="77777777" w:rsidR="00B843EE" w:rsidRPr="00251447" w:rsidRDefault="00B843EE" w:rsidP="00B843EE">
      <w:pPr>
        <w:spacing w:line="240" w:lineRule="auto"/>
        <w:rPr>
          <w:rFonts w:asciiTheme="majorHAnsi" w:hAnsiTheme="majorHAnsi"/>
          <w:iCs/>
          <w:lang w:val="en-GB" w:eastAsia="de-DE"/>
        </w:rPr>
      </w:pPr>
      <w:r w:rsidRPr="00251447">
        <w:rPr>
          <w:rFonts w:asciiTheme="majorHAnsi" w:hAnsiTheme="majorHAnsi"/>
          <w:iCs/>
          <w:lang w:val="en-GB" w:eastAsia="de-DE"/>
        </w:rPr>
        <w:t xml:space="preserve">As per section 3.1.1 of GS4GG Principles &amp; Requirements, </w:t>
      </w:r>
      <w:r>
        <w:rPr>
          <w:rFonts w:asciiTheme="majorHAnsi" w:hAnsiTheme="majorHAnsi"/>
          <w:iCs/>
          <w:lang w:val="en-GB" w:eastAsia="de-DE"/>
        </w:rPr>
        <w:t xml:space="preserve">compliance with relevant </w:t>
      </w:r>
      <w:r w:rsidRPr="00251447">
        <w:rPr>
          <w:rFonts w:asciiTheme="majorHAnsi" w:hAnsiTheme="majorHAnsi"/>
          <w:iCs/>
          <w:lang w:val="en-GB" w:eastAsia="de-DE"/>
        </w:rPr>
        <w:t>Eligibility criteria is de</w:t>
      </w:r>
      <w:r>
        <w:rPr>
          <w:rFonts w:asciiTheme="majorHAnsi" w:hAnsiTheme="majorHAnsi"/>
          <w:iCs/>
          <w:lang w:val="en-GB" w:eastAsia="de-DE"/>
        </w:rPr>
        <w:t xml:space="preserve">monstrated </w:t>
      </w:r>
      <w:r w:rsidRPr="00251447">
        <w:rPr>
          <w:rFonts w:asciiTheme="majorHAnsi" w:hAnsiTheme="majorHAnsi"/>
          <w:iCs/>
          <w:lang w:val="en-GB" w:eastAsia="de-DE"/>
        </w:rPr>
        <w:t>below:</w:t>
      </w:r>
    </w:p>
    <w:tbl>
      <w:tblPr>
        <w:tblW w:w="542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4"/>
        <w:gridCol w:w="4017"/>
        <w:gridCol w:w="4019"/>
      </w:tblGrid>
      <w:tr w:rsidR="00B843EE" w:rsidRPr="00251447" w14:paraId="7345CF04" w14:textId="77777777" w:rsidTr="004347B1">
        <w:trPr>
          <w:tblHeader/>
        </w:trPr>
        <w:tc>
          <w:tcPr>
            <w:tcW w:w="1151" w:type="pct"/>
            <w:shd w:val="clear" w:color="auto" w:fill="auto"/>
          </w:tcPr>
          <w:p w14:paraId="0B8275E1" w14:textId="77777777" w:rsidR="00B843EE" w:rsidRPr="00251447" w:rsidRDefault="00B843EE" w:rsidP="004347B1">
            <w:pPr>
              <w:spacing w:line="240" w:lineRule="auto"/>
              <w:rPr>
                <w:rFonts w:asciiTheme="majorHAnsi" w:hAnsiTheme="majorHAnsi"/>
                <w:b/>
                <w:bCs/>
                <w:lang w:eastAsia="de-DE"/>
              </w:rPr>
            </w:pPr>
            <w:r w:rsidRPr="00251447">
              <w:rPr>
                <w:rFonts w:asciiTheme="majorHAnsi" w:hAnsiTheme="majorHAnsi"/>
                <w:b/>
                <w:bCs/>
                <w:lang w:eastAsia="de-DE"/>
              </w:rPr>
              <w:t>Eligibility Criteria Category</w:t>
            </w:r>
          </w:p>
        </w:tc>
        <w:tc>
          <w:tcPr>
            <w:tcW w:w="1924" w:type="pct"/>
            <w:shd w:val="clear" w:color="auto" w:fill="F2F2F2"/>
          </w:tcPr>
          <w:p w14:paraId="26F0DFC7" w14:textId="77777777" w:rsidR="00B843EE" w:rsidRPr="00251447" w:rsidRDefault="00B843EE" w:rsidP="004347B1">
            <w:pPr>
              <w:spacing w:line="240" w:lineRule="auto"/>
              <w:rPr>
                <w:rFonts w:asciiTheme="majorHAnsi" w:hAnsiTheme="majorHAnsi"/>
                <w:b/>
                <w:bCs/>
                <w:lang w:eastAsia="de-DE"/>
              </w:rPr>
            </w:pPr>
            <w:r w:rsidRPr="00251447">
              <w:rPr>
                <w:rFonts w:asciiTheme="majorHAnsi" w:hAnsiTheme="majorHAnsi"/>
                <w:b/>
                <w:bCs/>
                <w:lang w:eastAsia="de-DE"/>
              </w:rPr>
              <w:t>Eligibility criterion -</w:t>
            </w:r>
          </w:p>
          <w:p w14:paraId="01C5A120" w14:textId="77777777" w:rsidR="00B843EE" w:rsidRPr="00251447" w:rsidRDefault="00B843EE" w:rsidP="004347B1">
            <w:pPr>
              <w:spacing w:line="240" w:lineRule="auto"/>
              <w:rPr>
                <w:rFonts w:asciiTheme="majorHAnsi" w:hAnsiTheme="majorHAnsi"/>
                <w:b/>
                <w:bCs/>
                <w:lang w:val="en-GB" w:eastAsia="de-DE"/>
              </w:rPr>
            </w:pPr>
            <w:r w:rsidRPr="00251447">
              <w:rPr>
                <w:rFonts w:asciiTheme="majorHAnsi" w:hAnsiTheme="majorHAnsi"/>
                <w:b/>
                <w:bCs/>
                <w:lang w:eastAsia="de-DE"/>
              </w:rPr>
              <w:t>Required condition</w:t>
            </w:r>
          </w:p>
        </w:tc>
        <w:tc>
          <w:tcPr>
            <w:tcW w:w="1925" w:type="pct"/>
            <w:shd w:val="clear" w:color="auto" w:fill="auto"/>
          </w:tcPr>
          <w:p w14:paraId="15C2F536" w14:textId="77777777" w:rsidR="00B843EE" w:rsidRPr="00251447" w:rsidRDefault="00B843EE" w:rsidP="004347B1">
            <w:pPr>
              <w:spacing w:line="240" w:lineRule="auto"/>
              <w:rPr>
                <w:rFonts w:asciiTheme="majorHAnsi" w:hAnsiTheme="majorHAnsi"/>
                <w:b/>
                <w:bCs/>
                <w:lang w:val="en-GB" w:eastAsia="de-DE"/>
              </w:rPr>
            </w:pPr>
            <w:r w:rsidRPr="00251447">
              <w:rPr>
                <w:rFonts w:asciiTheme="majorHAnsi" w:hAnsiTheme="majorHAnsi"/>
                <w:b/>
                <w:bCs/>
                <w:lang w:val="en-GB" w:eastAsia="de-DE"/>
              </w:rPr>
              <w:t>Justification</w:t>
            </w:r>
          </w:p>
        </w:tc>
      </w:tr>
      <w:tr w:rsidR="00B843EE" w:rsidRPr="00251447" w14:paraId="17729416" w14:textId="77777777" w:rsidTr="004347B1">
        <w:tc>
          <w:tcPr>
            <w:tcW w:w="1151" w:type="pct"/>
            <w:shd w:val="clear" w:color="auto" w:fill="F2F2F2"/>
          </w:tcPr>
          <w:p w14:paraId="5823B859" w14:textId="77777777" w:rsidR="00B843EE" w:rsidRPr="00251447" w:rsidRDefault="00B843EE" w:rsidP="004347B1">
            <w:pPr>
              <w:numPr>
                <w:ilvl w:val="0"/>
                <w:numId w:val="40"/>
              </w:numPr>
              <w:spacing w:line="240" w:lineRule="auto"/>
              <w:rPr>
                <w:rFonts w:asciiTheme="majorHAnsi" w:hAnsiTheme="majorHAnsi"/>
                <w:b/>
                <w:bCs/>
                <w:lang w:eastAsia="de-DE"/>
              </w:rPr>
            </w:pPr>
            <w:r w:rsidRPr="00251447">
              <w:rPr>
                <w:rFonts w:asciiTheme="majorHAnsi" w:hAnsiTheme="majorHAnsi"/>
                <w:b/>
                <w:bCs/>
                <w:lang w:eastAsia="de-DE"/>
              </w:rPr>
              <w:t>Types of Project</w:t>
            </w:r>
          </w:p>
        </w:tc>
        <w:tc>
          <w:tcPr>
            <w:tcW w:w="1924" w:type="pct"/>
            <w:shd w:val="clear" w:color="auto" w:fill="F2F2F2"/>
          </w:tcPr>
          <w:p w14:paraId="6D641DBF" w14:textId="77777777" w:rsidR="00B843EE" w:rsidRPr="00251447" w:rsidRDefault="00B843EE" w:rsidP="004347B1">
            <w:pPr>
              <w:spacing w:line="240" w:lineRule="auto"/>
              <w:jc w:val="both"/>
              <w:rPr>
                <w:rFonts w:asciiTheme="majorHAnsi" w:hAnsiTheme="majorHAnsi"/>
                <w:lang w:val="en-GB" w:eastAsia="de-DE"/>
              </w:rPr>
            </w:pPr>
            <w:r w:rsidRPr="00251447">
              <w:rPr>
                <w:rFonts w:asciiTheme="majorHAnsi" w:hAnsiTheme="majorHAnsi"/>
                <w:lang w:val="en-GB" w:eastAsia="de-DE"/>
              </w:rPr>
              <w:t>Eligible projects shall include physical action/implementation on the ground. Pre-identified eligible project types are identified in the Eligibility Principles and Requirements section.</w:t>
            </w:r>
          </w:p>
        </w:tc>
        <w:tc>
          <w:tcPr>
            <w:tcW w:w="1925" w:type="pct"/>
            <w:shd w:val="clear" w:color="auto" w:fill="F2F2F2"/>
          </w:tcPr>
          <w:p w14:paraId="34D62C69" w14:textId="09BD13E2" w:rsidR="00B843EE" w:rsidRPr="00251447" w:rsidRDefault="00B843EE" w:rsidP="00C8383F">
            <w:pPr>
              <w:spacing w:line="240" w:lineRule="auto"/>
              <w:jc w:val="both"/>
              <w:rPr>
                <w:rFonts w:asciiTheme="majorHAnsi" w:hAnsiTheme="majorHAnsi"/>
                <w:bCs/>
                <w:lang w:val="en-GB" w:eastAsia="de-DE"/>
              </w:rPr>
            </w:pPr>
            <w:r>
              <w:rPr>
                <w:rFonts w:asciiTheme="majorHAnsi" w:hAnsiTheme="majorHAnsi"/>
                <w:bCs/>
                <w:lang w:val="en-GB" w:eastAsia="de-DE"/>
              </w:rPr>
              <w:t>The VPA</w:t>
            </w:r>
            <w:r w:rsidRPr="00251447">
              <w:rPr>
                <w:rFonts w:asciiTheme="majorHAnsi" w:hAnsiTheme="majorHAnsi"/>
                <w:bCs/>
                <w:lang w:val="en-GB" w:eastAsia="de-DE"/>
              </w:rPr>
              <w:t xml:space="preserve"> is already implemented since </w:t>
            </w:r>
            <w:r w:rsidR="00B534BD">
              <w:rPr>
                <w:rFonts w:asciiTheme="majorHAnsi" w:hAnsiTheme="majorHAnsi"/>
                <w:bCs/>
                <w:lang w:val="en-GB" w:eastAsia="de-DE"/>
              </w:rPr>
              <w:t>07</w:t>
            </w:r>
            <w:r w:rsidR="00C8383F">
              <w:rPr>
                <w:rFonts w:asciiTheme="majorHAnsi" w:hAnsiTheme="majorHAnsi"/>
                <w:bCs/>
                <w:lang w:val="en-GB" w:eastAsia="de-DE"/>
              </w:rPr>
              <w:t>/01/20</w:t>
            </w:r>
            <w:r w:rsidR="00106696">
              <w:rPr>
                <w:rFonts w:asciiTheme="majorHAnsi" w:hAnsiTheme="majorHAnsi"/>
                <w:bCs/>
                <w:lang w:val="en-GB" w:eastAsia="de-DE"/>
              </w:rPr>
              <w:t>20</w:t>
            </w:r>
            <w:r w:rsidRPr="00251447">
              <w:rPr>
                <w:rFonts w:asciiTheme="majorHAnsi" w:hAnsiTheme="majorHAnsi"/>
                <w:bCs/>
                <w:lang w:val="en-GB" w:eastAsia="de-DE"/>
              </w:rPr>
              <w:t xml:space="preserve">. </w:t>
            </w:r>
            <w:r>
              <w:rPr>
                <w:rFonts w:asciiTheme="majorHAnsi" w:hAnsiTheme="majorHAnsi"/>
                <w:bCs/>
                <w:lang w:val="en-GB" w:eastAsia="de-DE"/>
              </w:rPr>
              <w:t xml:space="preserve">The VPA </w:t>
            </w:r>
            <w:r w:rsidRPr="00251447">
              <w:rPr>
                <w:rFonts w:asciiTheme="majorHAnsi" w:hAnsiTheme="majorHAnsi"/>
                <w:bCs/>
                <w:lang w:val="en-GB" w:eastAsia="de-DE"/>
              </w:rPr>
              <w:t xml:space="preserve">is already one of the pre identified types as per section 3.1.1 (b) </w:t>
            </w:r>
            <w:r>
              <w:rPr>
                <w:rFonts w:asciiTheme="majorHAnsi" w:hAnsiTheme="majorHAnsi"/>
                <w:bCs/>
                <w:lang w:val="en-GB" w:eastAsia="de-DE"/>
              </w:rPr>
              <w:t xml:space="preserve">of GS4GG </w:t>
            </w:r>
            <w:r>
              <w:rPr>
                <w:rFonts w:asciiTheme="majorHAnsi" w:hAnsiTheme="majorHAnsi"/>
                <w:iCs/>
                <w:lang w:val="en-GB" w:eastAsia="de-DE"/>
              </w:rPr>
              <w:t>Community Services Activity</w:t>
            </w:r>
            <w:r w:rsidRPr="00251447">
              <w:rPr>
                <w:rFonts w:asciiTheme="majorHAnsi" w:hAnsiTheme="majorHAnsi"/>
                <w:iCs/>
                <w:lang w:val="en-GB" w:eastAsia="de-DE"/>
              </w:rPr>
              <w:t xml:space="preserve"> Requirements</w:t>
            </w:r>
            <w:r w:rsidRPr="00251447">
              <w:rPr>
                <w:rFonts w:asciiTheme="majorHAnsi" w:hAnsiTheme="majorHAnsi"/>
                <w:bCs/>
                <w:lang w:val="en-GB" w:eastAsia="de-DE"/>
              </w:rPr>
              <w:t xml:space="preserve"> and automatically eligible for Gold Standard Certification as per section 4.1.3 of GS4GG Principles &amp; Requirements.</w:t>
            </w:r>
          </w:p>
        </w:tc>
      </w:tr>
      <w:tr w:rsidR="00B843EE" w:rsidRPr="00251447" w14:paraId="74B16FC3" w14:textId="77777777" w:rsidTr="004347B1">
        <w:tc>
          <w:tcPr>
            <w:tcW w:w="1151" w:type="pct"/>
            <w:shd w:val="clear" w:color="auto" w:fill="auto"/>
          </w:tcPr>
          <w:p w14:paraId="21A7BE9A" w14:textId="77777777" w:rsidR="00B843EE" w:rsidRPr="00251447" w:rsidRDefault="00B843EE" w:rsidP="004347B1">
            <w:pPr>
              <w:numPr>
                <w:ilvl w:val="0"/>
                <w:numId w:val="40"/>
              </w:numPr>
              <w:spacing w:line="240" w:lineRule="auto"/>
              <w:rPr>
                <w:rFonts w:asciiTheme="majorHAnsi" w:hAnsiTheme="majorHAnsi"/>
                <w:b/>
                <w:bCs/>
                <w:lang w:eastAsia="de-DE"/>
              </w:rPr>
            </w:pPr>
            <w:r w:rsidRPr="00251447">
              <w:rPr>
                <w:rFonts w:asciiTheme="majorHAnsi" w:hAnsiTheme="majorHAnsi"/>
                <w:b/>
                <w:bCs/>
                <w:lang w:eastAsia="de-DE"/>
              </w:rPr>
              <w:t>Location of Project</w:t>
            </w:r>
          </w:p>
        </w:tc>
        <w:tc>
          <w:tcPr>
            <w:tcW w:w="1924" w:type="pct"/>
            <w:shd w:val="clear" w:color="auto" w:fill="F2F2F2"/>
          </w:tcPr>
          <w:p w14:paraId="3B47CCAC" w14:textId="77777777" w:rsidR="00B843EE" w:rsidRPr="00251447" w:rsidRDefault="00B843EE" w:rsidP="004347B1">
            <w:pPr>
              <w:spacing w:line="240" w:lineRule="auto"/>
              <w:jc w:val="both"/>
              <w:rPr>
                <w:rFonts w:asciiTheme="majorHAnsi" w:hAnsiTheme="majorHAnsi"/>
                <w:lang w:val="en-GB" w:eastAsia="de-DE"/>
              </w:rPr>
            </w:pPr>
            <w:r w:rsidRPr="00251447">
              <w:rPr>
                <w:rFonts w:asciiTheme="majorHAnsi" w:hAnsiTheme="majorHAnsi"/>
                <w:lang w:val="en-GB" w:eastAsia="de-DE"/>
              </w:rPr>
              <w:t>Projects may be located in any part of the world.</w:t>
            </w:r>
          </w:p>
        </w:tc>
        <w:tc>
          <w:tcPr>
            <w:tcW w:w="1925" w:type="pct"/>
            <w:shd w:val="clear" w:color="auto" w:fill="auto"/>
          </w:tcPr>
          <w:p w14:paraId="4C83BB33" w14:textId="77777777" w:rsidR="00B843EE" w:rsidRPr="00251447" w:rsidRDefault="00B843EE" w:rsidP="004347B1">
            <w:pPr>
              <w:spacing w:line="240" w:lineRule="auto"/>
              <w:jc w:val="both"/>
              <w:rPr>
                <w:rFonts w:asciiTheme="majorHAnsi" w:hAnsiTheme="majorHAnsi"/>
                <w:bCs/>
                <w:lang w:val="en-GB" w:eastAsia="de-DE"/>
              </w:rPr>
            </w:pPr>
            <w:r w:rsidRPr="00251447">
              <w:rPr>
                <w:rFonts w:asciiTheme="majorHAnsi" w:hAnsiTheme="majorHAnsi"/>
                <w:bCs/>
                <w:lang w:val="en-GB" w:eastAsia="de-DE"/>
              </w:rPr>
              <w:t xml:space="preserve">Location of the </w:t>
            </w:r>
            <w:r>
              <w:rPr>
                <w:rFonts w:asciiTheme="majorHAnsi" w:hAnsiTheme="majorHAnsi"/>
                <w:bCs/>
                <w:lang w:val="en-GB" w:eastAsia="de-DE"/>
              </w:rPr>
              <w:t>VPA</w:t>
            </w:r>
            <w:r w:rsidRPr="00251447">
              <w:rPr>
                <w:rFonts w:asciiTheme="majorHAnsi" w:hAnsiTheme="majorHAnsi"/>
                <w:bCs/>
                <w:lang w:val="en-GB" w:eastAsia="de-DE"/>
              </w:rPr>
              <w:t xml:space="preserve"> is the Republic of Uganda</w:t>
            </w:r>
            <w:r w:rsidRPr="00251447">
              <w:rPr>
                <w:rFonts w:asciiTheme="majorHAnsi" w:hAnsiTheme="majorHAnsi"/>
                <w:lang w:val="en-GB" w:eastAsia="de-DE"/>
              </w:rPr>
              <w:t>.</w:t>
            </w:r>
          </w:p>
        </w:tc>
      </w:tr>
      <w:tr w:rsidR="00B843EE" w:rsidRPr="00251447" w14:paraId="79343A70" w14:textId="77777777" w:rsidTr="004347B1">
        <w:tc>
          <w:tcPr>
            <w:tcW w:w="1151" w:type="pct"/>
            <w:shd w:val="clear" w:color="auto" w:fill="F2F2F2"/>
          </w:tcPr>
          <w:p w14:paraId="56197CAE" w14:textId="77777777" w:rsidR="00B843EE" w:rsidRPr="00251447" w:rsidRDefault="00B843EE" w:rsidP="004347B1">
            <w:pPr>
              <w:numPr>
                <w:ilvl w:val="0"/>
                <w:numId w:val="40"/>
              </w:numPr>
              <w:spacing w:line="240" w:lineRule="auto"/>
              <w:rPr>
                <w:rFonts w:asciiTheme="majorHAnsi" w:hAnsiTheme="majorHAnsi"/>
                <w:b/>
                <w:bCs/>
                <w:lang w:eastAsia="de-DE"/>
              </w:rPr>
            </w:pPr>
            <w:r w:rsidRPr="00251447">
              <w:rPr>
                <w:rFonts w:asciiTheme="majorHAnsi" w:hAnsiTheme="majorHAnsi"/>
                <w:b/>
                <w:bCs/>
                <w:lang w:eastAsia="de-DE"/>
              </w:rPr>
              <w:t>Project Area, Project Boundary and Scale</w:t>
            </w:r>
          </w:p>
        </w:tc>
        <w:tc>
          <w:tcPr>
            <w:tcW w:w="1924" w:type="pct"/>
            <w:shd w:val="clear" w:color="auto" w:fill="F2F2F2"/>
          </w:tcPr>
          <w:p w14:paraId="2AD10E55" w14:textId="77777777" w:rsidR="00B843EE" w:rsidRPr="00251447" w:rsidRDefault="00B843EE" w:rsidP="004347B1">
            <w:pPr>
              <w:spacing w:line="240" w:lineRule="auto"/>
              <w:jc w:val="both"/>
              <w:rPr>
                <w:rFonts w:asciiTheme="majorHAnsi" w:hAnsiTheme="majorHAnsi"/>
                <w:lang w:val="en-GB" w:eastAsia="de-DE"/>
              </w:rPr>
            </w:pPr>
            <w:r w:rsidRPr="00251447">
              <w:rPr>
                <w:rFonts w:asciiTheme="majorHAnsi" w:hAnsiTheme="majorHAnsi"/>
                <w:lang w:val="en-GB" w:eastAsia="de-DE"/>
              </w:rPr>
              <w:t>The Project Area and Project Boundary shall be defined. Projects may be developed at any scale although certain rules, requirements and limitations may apply under specific Activity Requirements, Impact Quantification Methodologies and Products Requirements. In order to avoid double counting the Project shall not be included in any other voluntary or compliance standards programme unless approved by Gold Standard (for example through dual certification). Also, if the Project Area overlaps with that of another Gold Standard or other voluntary or compliance standard programme of a similar nature, the Project shall demonstrate that there is no double counting of impacts at design and performance certification (for example use of similar technology or practices through which the potential arises for double counting or misestimation of impacts amongst projects)</w:t>
            </w:r>
          </w:p>
        </w:tc>
        <w:tc>
          <w:tcPr>
            <w:tcW w:w="1925" w:type="pct"/>
            <w:shd w:val="clear" w:color="auto" w:fill="F2F2F2"/>
          </w:tcPr>
          <w:p w14:paraId="311F94AB" w14:textId="77777777" w:rsidR="00B843EE" w:rsidRPr="00251447" w:rsidRDefault="00B843EE" w:rsidP="004347B1">
            <w:pPr>
              <w:spacing w:line="240" w:lineRule="auto"/>
              <w:jc w:val="both"/>
              <w:rPr>
                <w:rFonts w:asciiTheme="majorHAnsi" w:hAnsiTheme="majorHAnsi"/>
                <w:lang w:val="en-GB" w:eastAsia="de-DE"/>
              </w:rPr>
            </w:pPr>
            <w:r w:rsidRPr="00251447">
              <w:rPr>
                <w:rFonts w:asciiTheme="majorHAnsi" w:hAnsiTheme="majorHAnsi"/>
                <w:lang w:val="en-GB" w:eastAsia="de-DE"/>
              </w:rPr>
              <w:t>The boundary for the</w:t>
            </w:r>
            <w:r>
              <w:rPr>
                <w:rFonts w:asciiTheme="majorHAnsi" w:hAnsiTheme="majorHAnsi"/>
                <w:lang w:val="en-GB" w:eastAsia="de-DE"/>
              </w:rPr>
              <w:t xml:space="preserve"> VPA</w:t>
            </w:r>
            <w:r w:rsidRPr="00251447">
              <w:rPr>
                <w:rFonts w:asciiTheme="majorHAnsi" w:hAnsiTheme="majorHAnsi"/>
                <w:lang w:val="en-GB" w:eastAsia="de-DE"/>
              </w:rPr>
              <w:t xml:space="preserve"> in terms of a geographical area is defined as the territorial boundary of the Republic of Uganda. </w:t>
            </w:r>
          </w:p>
          <w:p w14:paraId="23972A08" w14:textId="77777777" w:rsidR="00B843EE" w:rsidRPr="00251447" w:rsidRDefault="00B843EE" w:rsidP="004347B1">
            <w:pPr>
              <w:spacing w:line="240" w:lineRule="auto"/>
              <w:jc w:val="both"/>
              <w:rPr>
                <w:rFonts w:asciiTheme="majorHAnsi" w:hAnsiTheme="majorHAnsi"/>
                <w:bCs/>
                <w:lang w:val="en-GB" w:eastAsia="de-DE"/>
              </w:rPr>
            </w:pPr>
            <w:r w:rsidRPr="00251447">
              <w:rPr>
                <w:rFonts w:asciiTheme="majorHAnsi" w:hAnsiTheme="majorHAnsi"/>
                <w:lang w:val="en-GB" w:eastAsia="de-DE"/>
              </w:rPr>
              <w:t xml:space="preserve">To avoid inclusion of any stove which is a part of another registered carbon project/ programme, all ICS under this </w:t>
            </w:r>
            <w:r>
              <w:rPr>
                <w:rFonts w:asciiTheme="majorHAnsi" w:hAnsiTheme="majorHAnsi"/>
                <w:lang w:val="en-GB" w:eastAsia="de-DE"/>
              </w:rPr>
              <w:t xml:space="preserve">VPA </w:t>
            </w:r>
            <w:r w:rsidRPr="00251447">
              <w:rPr>
                <w:rFonts w:asciiTheme="majorHAnsi" w:hAnsiTheme="majorHAnsi"/>
                <w:lang w:val="en-GB" w:eastAsia="de-DE"/>
              </w:rPr>
              <w:t>have a unique ID number, inscribed on the stove, to uniquely identify the ICS avoiding any double counting and trace its user, later during monitoring and verification.</w:t>
            </w:r>
          </w:p>
        </w:tc>
      </w:tr>
      <w:tr w:rsidR="00B843EE" w:rsidRPr="00251447" w14:paraId="2919DE87" w14:textId="77777777" w:rsidTr="004347B1">
        <w:tc>
          <w:tcPr>
            <w:tcW w:w="1151" w:type="pct"/>
            <w:shd w:val="clear" w:color="auto" w:fill="auto"/>
          </w:tcPr>
          <w:p w14:paraId="63B2CA1B" w14:textId="77777777" w:rsidR="00B843EE" w:rsidRPr="00251447" w:rsidRDefault="00B843EE" w:rsidP="004347B1">
            <w:pPr>
              <w:numPr>
                <w:ilvl w:val="0"/>
                <w:numId w:val="40"/>
              </w:numPr>
              <w:spacing w:line="240" w:lineRule="auto"/>
              <w:rPr>
                <w:rFonts w:asciiTheme="majorHAnsi" w:hAnsiTheme="majorHAnsi"/>
                <w:b/>
                <w:bCs/>
                <w:lang w:eastAsia="de-DE"/>
              </w:rPr>
            </w:pPr>
            <w:r w:rsidRPr="00251447">
              <w:rPr>
                <w:rFonts w:asciiTheme="majorHAnsi" w:hAnsiTheme="majorHAnsi"/>
                <w:b/>
                <w:bCs/>
                <w:lang w:eastAsia="de-DE"/>
              </w:rPr>
              <w:t>Host Country Requirements</w:t>
            </w:r>
          </w:p>
        </w:tc>
        <w:tc>
          <w:tcPr>
            <w:tcW w:w="1924" w:type="pct"/>
            <w:shd w:val="clear" w:color="auto" w:fill="F2F2F2"/>
          </w:tcPr>
          <w:p w14:paraId="5D004B8B" w14:textId="77777777" w:rsidR="00B843EE" w:rsidRPr="00251447" w:rsidRDefault="00B843EE" w:rsidP="004347B1">
            <w:pPr>
              <w:spacing w:line="240" w:lineRule="auto"/>
              <w:jc w:val="both"/>
              <w:rPr>
                <w:rFonts w:asciiTheme="majorHAnsi" w:hAnsiTheme="majorHAnsi"/>
                <w:lang w:val="en-GB" w:eastAsia="de-DE"/>
              </w:rPr>
            </w:pPr>
            <w:r w:rsidRPr="00251447">
              <w:rPr>
                <w:rFonts w:asciiTheme="majorHAnsi" w:hAnsiTheme="majorHAnsi"/>
                <w:lang w:val="en-GB" w:eastAsia="de-DE"/>
              </w:rPr>
              <w:t>Projects shall be in compliance with applicable Host Country’s legal, environmental, ecological and social regulations.</w:t>
            </w:r>
          </w:p>
        </w:tc>
        <w:tc>
          <w:tcPr>
            <w:tcW w:w="1925" w:type="pct"/>
            <w:shd w:val="clear" w:color="auto" w:fill="auto"/>
          </w:tcPr>
          <w:p w14:paraId="6F5EF640" w14:textId="77777777" w:rsidR="00B843EE" w:rsidRPr="00251447" w:rsidRDefault="00B843EE" w:rsidP="004347B1">
            <w:pPr>
              <w:spacing w:line="240" w:lineRule="auto"/>
              <w:jc w:val="both"/>
              <w:rPr>
                <w:rFonts w:asciiTheme="majorHAnsi" w:hAnsiTheme="majorHAnsi"/>
                <w:bCs/>
                <w:lang w:val="en-GB" w:eastAsia="de-DE"/>
              </w:rPr>
            </w:pPr>
            <w:r w:rsidRPr="00251447">
              <w:rPr>
                <w:rFonts w:asciiTheme="majorHAnsi" w:hAnsiTheme="majorHAnsi"/>
                <w:lang w:val="en-GB" w:eastAsia="de-DE"/>
              </w:rPr>
              <w:t xml:space="preserve">The </w:t>
            </w:r>
            <w:r>
              <w:rPr>
                <w:rFonts w:asciiTheme="majorHAnsi" w:hAnsiTheme="majorHAnsi"/>
                <w:lang w:val="en-GB" w:eastAsia="de-DE"/>
              </w:rPr>
              <w:t>VPA</w:t>
            </w:r>
            <w:r w:rsidRPr="00251447">
              <w:rPr>
                <w:rFonts w:asciiTheme="majorHAnsi" w:hAnsiTheme="majorHAnsi"/>
                <w:lang w:val="en-GB" w:eastAsia="de-DE"/>
              </w:rPr>
              <w:t xml:space="preserve"> complies with Uganda’s legal, environmental and ecological and social regulations.</w:t>
            </w:r>
          </w:p>
        </w:tc>
      </w:tr>
      <w:tr w:rsidR="00B843EE" w:rsidRPr="00251447" w14:paraId="7FD23FB0" w14:textId="77777777" w:rsidTr="004347B1">
        <w:tc>
          <w:tcPr>
            <w:tcW w:w="1151" w:type="pct"/>
            <w:shd w:val="clear" w:color="auto" w:fill="F2F2F2"/>
          </w:tcPr>
          <w:p w14:paraId="607A9C76" w14:textId="77777777" w:rsidR="00B843EE" w:rsidRPr="00251447" w:rsidRDefault="00B843EE" w:rsidP="004347B1">
            <w:pPr>
              <w:numPr>
                <w:ilvl w:val="0"/>
                <w:numId w:val="40"/>
              </w:numPr>
              <w:spacing w:line="240" w:lineRule="auto"/>
              <w:rPr>
                <w:rFonts w:asciiTheme="majorHAnsi" w:hAnsiTheme="majorHAnsi"/>
                <w:b/>
                <w:bCs/>
                <w:lang w:eastAsia="de-DE"/>
              </w:rPr>
            </w:pPr>
            <w:r w:rsidRPr="00251447">
              <w:rPr>
                <w:rFonts w:asciiTheme="majorHAnsi" w:hAnsiTheme="majorHAnsi"/>
                <w:b/>
                <w:bCs/>
                <w:lang w:eastAsia="de-DE"/>
              </w:rPr>
              <w:t>Contact Details</w:t>
            </w:r>
          </w:p>
        </w:tc>
        <w:tc>
          <w:tcPr>
            <w:tcW w:w="1924" w:type="pct"/>
            <w:shd w:val="clear" w:color="auto" w:fill="F2F2F2"/>
          </w:tcPr>
          <w:p w14:paraId="5AD13647" w14:textId="77777777" w:rsidR="00B843EE" w:rsidRPr="00251447" w:rsidRDefault="00B843EE" w:rsidP="004347B1">
            <w:pPr>
              <w:spacing w:line="240" w:lineRule="auto"/>
              <w:jc w:val="both"/>
              <w:rPr>
                <w:rFonts w:asciiTheme="majorHAnsi" w:hAnsiTheme="majorHAnsi"/>
                <w:lang w:val="en-GB" w:eastAsia="de-DE"/>
              </w:rPr>
            </w:pPr>
            <w:r w:rsidRPr="00251447">
              <w:rPr>
                <w:rFonts w:asciiTheme="majorHAnsi" w:hAnsiTheme="majorHAnsi"/>
                <w:lang w:val="en-GB" w:eastAsia="de-DE"/>
              </w:rPr>
              <w:t>As part of the Project Documentation the Project Developer shall provide (i) name and (ii) contact details of all Project Participants; AND in case of an organisation (iii) the legal registration details and (iv) documentation by the governing jurisdiction that proves that the entity is in good standing (defined as being a legal or other appropriate entity registered in or allowed to operate within the required jurisdiction and with no evidence of insolvency or legal/criminal notices placed against it or any of its Directors). Gold Standard retains the right (at its own discretion) to refuse use of the Standard where reputational concerns are highlighted.</w:t>
            </w:r>
          </w:p>
        </w:tc>
        <w:tc>
          <w:tcPr>
            <w:tcW w:w="1925" w:type="pct"/>
            <w:shd w:val="clear" w:color="auto" w:fill="F2F2F2"/>
          </w:tcPr>
          <w:p w14:paraId="0D8F0C55" w14:textId="77777777" w:rsidR="00B843EE" w:rsidRDefault="00B843EE" w:rsidP="004347B1">
            <w:pPr>
              <w:spacing w:line="240" w:lineRule="auto"/>
              <w:jc w:val="both"/>
              <w:rPr>
                <w:rFonts w:asciiTheme="majorHAnsi" w:hAnsiTheme="majorHAnsi"/>
                <w:bCs/>
                <w:lang w:val="en-GB" w:eastAsia="de-DE"/>
              </w:rPr>
            </w:pPr>
            <w:r w:rsidRPr="00251447">
              <w:rPr>
                <w:rFonts w:asciiTheme="majorHAnsi" w:hAnsiTheme="majorHAnsi"/>
                <w:bCs/>
                <w:lang w:val="en-GB" w:eastAsia="de-DE"/>
              </w:rPr>
              <w:t>Name</w:t>
            </w:r>
            <w:r w:rsidR="006A134F">
              <w:rPr>
                <w:rFonts w:asciiTheme="majorHAnsi" w:hAnsiTheme="majorHAnsi"/>
                <w:bCs/>
                <w:lang w:val="en-GB" w:eastAsia="de-DE"/>
              </w:rPr>
              <w:t xml:space="preserve">, </w:t>
            </w:r>
            <w:r w:rsidRPr="00251447">
              <w:rPr>
                <w:rFonts w:asciiTheme="majorHAnsi" w:hAnsiTheme="majorHAnsi"/>
                <w:bCs/>
                <w:lang w:val="en-GB" w:eastAsia="de-DE"/>
              </w:rPr>
              <w:t>Contact details</w:t>
            </w:r>
            <w:r w:rsidR="006A134F">
              <w:rPr>
                <w:rFonts w:asciiTheme="majorHAnsi" w:hAnsiTheme="majorHAnsi"/>
                <w:bCs/>
                <w:lang w:val="en-GB" w:eastAsia="de-DE"/>
              </w:rPr>
              <w:t xml:space="preserve"> and legal registration details</w:t>
            </w:r>
            <w:r w:rsidRPr="00251447">
              <w:rPr>
                <w:rFonts w:asciiTheme="majorHAnsi" w:hAnsiTheme="majorHAnsi"/>
                <w:bCs/>
                <w:lang w:val="en-GB" w:eastAsia="de-DE"/>
              </w:rPr>
              <w:t xml:space="preserve"> of </w:t>
            </w:r>
            <w:r>
              <w:rPr>
                <w:rFonts w:asciiTheme="majorHAnsi" w:hAnsiTheme="majorHAnsi"/>
                <w:bCs/>
                <w:lang w:val="en-GB" w:eastAsia="de-DE"/>
              </w:rPr>
              <w:t>VPA Implementer</w:t>
            </w:r>
            <w:r w:rsidRPr="00251447">
              <w:rPr>
                <w:rFonts w:asciiTheme="majorHAnsi" w:hAnsiTheme="majorHAnsi"/>
                <w:bCs/>
                <w:lang w:val="en-GB" w:eastAsia="de-DE"/>
              </w:rPr>
              <w:t xml:space="preserve"> is given in the Appendix </w:t>
            </w:r>
            <w:r>
              <w:rPr>
                <w:rFonts w:asciiTheme="majorHAnsi" w:hAnsiTheme="majorHAnsi"/>
                <w:bCs/>
                <w:lang w:val="en-GB" w:eastAsia="de-DE"/>
              </w:rPr>
              <w:t>2</w:t>
            </w:r>
            <w:r w:rsidRPr="00251447">
              <w:rPr>
                <w:rFonts w:asciiTheme="majorHAnsi" w:hAnsiTheme="majorHAnsi"/>
                <w:bCs/>
                <w:lang w:val="en-GB" w:eastAsia="de-DE"/>
              </w:rPr>
              <w:t>.</w:t>
            </w:r>
          </w:p>
          <w:p w14:paraId="271C32B6" w14:textId="7BCF27A6" w:rsidR="008C2545" w:rsidRPr="00251447" w:rsidRDefault="008C2545" w:rsidP="004347B1">
            <w:pPr>
              <w:spacing w:line="240" w:lineRule="auto"/>
              <w:jc w:val="both"/>
              <w:rPr>
                <w:rFonts w:asciiTheme="majorHAnsi" w:hAnsiTheme="majorHAnsi"/>
                <w:bCs/>
                <w:lang w:val="en-GB" w:eastAsia="de-DE"/>
              </w:rPr>
            </w:pPr>
            <w:r>
              <w:rPr>
                <w:rFonts w:asciiTheme="majorHAnsi" w:hAnsiTheme="majorHAnsi"/>
                <w:bCs/>
                <w:lang w:val="en-GB" w:eastAsia="de-DE"/>
              </w:rPr>
              <w:t xml:space="preserve">Also </w:t>
            </w:r>
            <w:r>
              <w:rPr>
                <w:rFonts w:asciiTheme="majorHAnsi" w:hAnsiTheme="majorHAnsi"/>
                <w:lang w:val="en-GB" w:eastAsia="de-DE"/>
              </w:rPr>
              <w:t>the legal registration details and documentation by the governing jurisdiction that proves that the entity is in good standing has been procured by the project developer</w:t>
            </w:r>
          </w:p>
        </w:tc>
      </w:tr>
      <w:tr w:rsidR="00B843EE" w:rsidRPr="00251447" w14:paraId="54425361" w14:textId="77777777" w:rsidTr="004347B1">
        <w:tc>
          <w:tcPr>
            <w:tcW w:w="1151" w:type="pct"/>
            <w:shd w:val="clear" w:color="auto" w:fill="auto"/>
          </w:tcPr>
          <w:p w14:paraId="3FE23F65" w14:textId="77777777" w:rsidR="00B843EE" w:rsidRPr="00251447" w:rsidRDefault="00B843EE" w:rsidP="004347B1">
            <w:pPr>
              <w:numPr>
                <w:ilvl w:val="0"/>
                <w:numId w:val="40"/>
              </w:numPr>
              <w:spacing w:line="240" w:lineRule="auto"/>
              <w:rPr>
                <w:rFonts w:asciiTheme="majorHAnsi" w:hAnsiTheme="majorHAnsi"/>
                <w:b/>
                <w:bCs/>
                <w:lang w:eastAsia="de-DE"/>
              </w:rPr>
            </w:pPr>
            <w:r w:rsidRPr="00251447">
              <w:rPr>
                <w:rFonts w:asciiTheme="majorHAnsi" w:hAnsiTheme="majorHAnsi"/>
                <w:b/>
                <w:bCs/>
                <w:lang w:eastAsia="de-DE"/>
              </w:rPr>
              <w:t>Legal Ownership</w:t>
            </w:r>
          </w:p>
        </w:tc>
        <w:tc>
          <w:tcPr>
            <w:tcW w:w="1924" w:type="pct"/>
            <w:shd w:val="clear" w:color="auto" w:fill="F2F2F2"/>
          </w:tcPr>
          <w:p w14:paraId="65A6D44A" w14:textId="77777777" w:rsidR="00B843EE" w:rsidRPr="00251447" w:rsidRDefault="00B843EE" w:rsidP="004347B1">
            <w:pPr>
              <w:spacing w:line="240" w:lineRule="auto"/>
              <w:jc w:val="both"/>
              <w:rPr>
                <w:rFonts w:asciiTheme="majorHAnsi" w:hAnsiTheme="majorHAnsi"/>
                <w:lang w:val="en-GB" w:eastAsia="de-DE"/>
              </w:rPr>
            </w:pPr>
            <w:r w:rsidRPr="00251447">
              <w:rPr>
                <w:rFonts w:asciiTheme="majorHAnsi" w:hAnsiTheme="majorHAnsi"/>
                <w:lang w:val="en-GB" w:eastAsia="de-DE"/>
              </w:rPr>
              <w:t>Full and uncontested legal ownership of any Products that are generated under Gold Standard Certification, (for example carbon credits) shall be demonstrated. Where such ownership is transferred from project beneficiaries this must be demonstrated transparently and with full, prior and informed consent (FPIC). Note that for certain Project types there is a requirement for full and uncontested legal land title/tenure to be demonstrated. These are contained within specific Activity or Product Requirements. All projects shall immediately report to Gold Standard any land title/tenure disputes arising.</w:t>
            </w:r>
          </w:p>
        </w:tc>
        <w:tc>
          <w:tcPr>
            <w:tcW w:w="1925" w:type="pct"/>
            <w:shd w:val="clear" w:color="auto" w:fill="auto"/>
          </w:tcPr>
          <w:p w14:paraId="4C2B097A" w14:textId="77777777" w:rsidR="00B843EE" w:rsidRDefault="00B843EE" w:rsidP="004347B1">
            <w:pPr>
              <w:spacing w:line="240" w:lineRule="auto"/>
              <w:jc w:val="both"/>
              <w:rPr>
                <w:rFonts w:asciiTheme="majorHAnsi" w:hAnsiTheme="majorHAnsi"/>
                <w:lang w:val="en-GB" w:eastAsia="de-DE"/>
              </w:rPr>
            </w:pPr>
            <w:r>
              <w:rPr>
                <w:rFonts w:asciiTheme="majorHAnsi" w:hAnsiTheme="majorHAnsi"/>
                <w:lang w:val="en-GB" w:eastAsia="de-DE"/>
              </w:rPr>
              <w:t>T</w:t>
            </w:r>
            <w:r w:rsidRPr="00251447">
              <w:rPr>
                <w:rFonts w:asciiTheme="majorHAnsi" w:hAnsiTheme="majorHAnsi"/>
                <w:lang w:val="en-GB" w:eastAsia="de-DE"/>
              </w:rPr>
              <w:t xml:space="preserve">his </w:t>
            </w:r>
            <w:r>
              <w:rPr>
                <w:rFonts w:asciiTheme="majorHAnsi" w:hAnsiTheme="majorHAnsi"/>
                <w:lang w:val="en-GB" w:eastAsia="de-DE"/>
              </w:rPr>
              <w:t>is</w:t>
            </w:r>
            <w:r w:rsidRPr="00251447">
              <w:rPr>
                <w:rFonts w:asciiTheme="majorHAnsi" w:hAnsiTheme="majorHAnsi"/>
                <w:lang w:val="en-GB" w:eastAsia="de-DE"/>
              </w:rPr>
              <w:t xml:space="preserve"> be</w:t>
            </w:r>
            <w:r>
              <w:rPr>
                <w:rFonts w:asciiTheme="majorHAnsi" w:hAnsiTheme="majorHAnsi"/>
                <w:lang w:val="en-GB" w:eastAsia="de-DE"/>
              </w:rPr>
              <w:t>ing</w:t>
            </w:r>
            <w:r w:rsidRPr="00251447">
              <w:rPr>
                <w:rFonts w:asciiTheme="majorHAnsi" w:hAnsiTheme="majorHAnsi"/>
                <w:lang w:val="en-GB" w:eastAsia="de-DE"/>
              </w:rPr>
              <w:t xml:space="preserve"> ensured disclaimer on warranty</w:t>
            </w:r>
            <w:r>
              <w:rPr>
                <w:rFonts w:asciiTheme="majorHAnsi" w:hAnsiTheme="majorHAnsi"/>
                <w:lang w:val="en-GB" w:eastAsia="de-DE"/>
              </w:rPr>
              <w:t>/</w:t>
            </w:r>
            <w:r w:rsidRPr="00251447">
              <w:rPr>
                <w:rFonts w:asciiTheme="majorHAnsi" w:hAnsiTheme="majorHAnsi"/>
                <w:lang w:val="en-GB" w:eastAsia="de-DE"/>
              </w:rPr>
              <w:t xml:space="preserve">customer agreements </w:t>
            </w:r>
            <w:r>
              <w:rPr>
                <w:rFonts w:asciiTheme="majorHAnsi" w:hAnsiTheme="majorHAnsi"/>
                <w:lang w:val="en-GB" w:eastAsia="de-DE"/>
              </w:rPr>
              <w:t>for each ICS under the VPA.</w:t>
            </w:r>
          </w:p>
          <w:p w14:paraId="2A176B0F" w14:textId="77777777" w:rsidR="00B843EE" w:rsidRDefault="00B843EE" w:rsidP="004347B1">
            <w:pPr>
              <w:spacing w:line="240" w:lineRule="auto"/>
              <w:jc w:val="both"/>
              <w:rPr>
                <w:rFonts w:asciiTheme="majorHAnsi" w:hAnsiTheme="majorHAnsi"/>
                <w:lang w:val="en-GB" w:eastAsia="de-DE"/>
              </w:rPr>
            </w:pPr>
          </w:p>
          <w:p w14:paraId="5F72DAD7" w14:textId="3BB7B9CB" w:rsidR="00B843EE" w:rsidRPr="00251447" w:rsidRDefault="006D6725" w:rsidP="004347B1">
            <w:pPr>
              <w:spacing w:line="240" w:lineRule="auto"/>
              <w:jc w:val="both"/>
              <w:rPr>
                <w:rFonts w:asciiTheme="majorHAnsi" w:hAnsiTheme="majorHAnsi"/>
                <w:bCs/>
                <w:lang w:val="en-GB" w:eastAsia="de-DE"/>
              </w:rPr>
            </w:pPr>
            <w:r>
              <w:rPr>
                <w:rFonts w:asciiTheme="majorHAnsi" w:hAnsiTheme="majorHAnsi"/>
                <w:lang w:val="en-GB" w:eastAsia="de-DE"/>
              </w:rPr>
              <w:t>T</w:t>
            </w:r>
            <w:r w:rsidR="00B843EE">
              <w:rPr>
                <w:rFonts w:asciiTheme="majorHAnsi" w:hAnsiTheme="majorHAnsi"/>
                <w:lang w:val="en-GB" w:eastAsia="de-DE"/>
              </w:rPr>
              <w:t>his</w:t>
            </w:r>
            <w:r>
              <w:rPr>
                <w:rFonts w:asciiTheme="majorHAnsi" w:hAnsiTheme="majorHAnsi"/>
                <w:lang w:val="en-GB" w:eastAsia="de-DE"/>
              </w:rPr>
              <w:t xml:space="preserve"> point has been</w:t>
            </w:r>
            <w:r w:rsidR="00B843EE">
              <w:rPr>
                <w:rFonts w:asciiTheme="majorHAnsi" w:hAnsiTheme="majorHAnsi"/>
                <w:lang w:val="en-GB" w:eastAsia="de-DE"/>
              </w:rPr>
              <w:t xml:space="preserve"> discussed during</w:t>
            </w:r>
            <w:r w:rsidR="00B843EE" w:rsidRPr="00251447">
              <w:rPr>
                <w:rFonts w:asciiTheme="majorHAnsi" w:hAnsiTheme="majorHAnsi"/>
                <w:lang w:val="en-GB" w:eastAsia="de-DE"/>
              </w:rPr>
              <w:t xml:space="preserve"> </w:t>
            </w:r>
            <w:r w:rsidR="00B843EE">
              <w:rPr>
                <w:rFonts w:asciiTheme="majorHAnsi" w:hAnsiTheme="majorHAnsi"/>
                <w:lang w:val="en-GB" w:eastAsia="de-DE"/>
              </w:rPr>
              <w:t xml:space="preserve">the </w:t>
            </w:r>
            <w:r w:rsidR="00B843EE" w:rsidRPr="00251447">
              <w:rPr>
                <w:rFonts w:asciiTheme="majorHAnsi" w:hAnsiTheme="majorHAnsi"/>
                <w:lang w:val="en-GB" w:eastAsia="de-DE"/>
              </w:rPr>
              <w:t>Stakeholder Feedback Round (SFR).</w:t>
            </w:r>
          </w:p>
        </w:tc>
      </w:tr>
      <w:tr w:rsidR="00B843EE" w:rsidRPr="00251447" w14:paraId="10717349" w14:textId="77777777" w:rsidTr="004347B1">
        <w:tc>
          <w:tcPr>
            <w:tcW w:w="1151" w:type="pct"/>
            <w:shd w:val="clear" w:color="auto" w:fill="F2F2F2"/>
          </w:tcPr>
          <w:p w14:paraId="0F8591F3" w14:textId="77777777" w:rsidR="00B843EE" w:rsidRPr="00251447" w:rsidRDefault="00B843EE" w:rsidP="004347B1">
            <w:pPr>
              <w:numPr>
                <w:ilvl w:val="0"/>
                <w:numId w:val="40"/>
              </w:numPr>
              <w:spacing w:line="240" w:lineRule="auto"/>
              <w:rPr>
                <w:rFonts w:asciiTheme="majorHAnsi" w:hAnsiTheme="majorHAnsi"/>
                <w:b/>
                <w:bCs/>
                <w:lang w:eastAsia="de-DE"/>
              </w:rPr>
            </w:pPr>
            <w:r w:rsidRPr="00251447">
              <w:rPr>
                <w:rFonts w:asciiTheme="majorHAnsi" w:hAnsiTheme="majorHAnsi"/>
                <w:b/>
                <w:bCs/>
                <w:lang w:eastAsia="de-DE"/>
              </w:rPr>
              <w:t>Other Rights</w:t>
            </w:r>
          </w:p>
        </w:tc>
        <w:tc>
          <w:tcPr>
            <w:tcW w:w="1924" w:type="pct"/>
            <w:shd w:val="clear" w:color="auto" w:fill="F2F2F2"/>
          </w:tcPr>
          <w:p w14:paraId="123CC55D" w14:textId="77777777" w:rsidR="00B843EE" w:rsidRPr="00251447" w:rsidRDefault="00B843EE" w:rsidP="004347B1">
            <w:pPr>
              <w:spacing w:line="240" w:lineRule="auto"/>
              <w:jc w:val="both"/>
              <w:rPr>
                <w:rFonts w:asciiTheme="majorHAnsi" w:hAnsiTheme="majorHAnsi"/>
                <w:lang w:val="en-GB" w:eastAsia="de-DE"/>
              </w:rPr>
            </w:pPr>
            <w:r w:rsidRPr="00251447">
              <w:rPr>
                <w:rFonts w:asciiTheme="majorHAnsi" w:hAnsiTheme="majorHAnsi"/>
                <w:lang w:val="en-GB" w:eastAsia="de-DE"/>
              </w:rPr>
              <w:t>As well as legal title and ownership, the Project Developer shall also demonstrate where required uncontested legal rights and/or permissions concerning changes in use of other resources required to service the Project (for example, access rights, water rights etc.). Any known disputes or contested rights must be declared immediately to Gold Standard by the Project Developer and resolved prior to further project implementation in affected areas.</w:t>
            </w:r>
          </w:p>
        </w:tc>
        <w:tc>
          <w:tcPr>
            <w:tcW w:w="1925" w:type="pct"/>
            <w:shd w:val="clear" w:color="auto" w:fill="F2F2F2"/>
          </w:tcPr>
          <w:p w14:paraId="406C2919" w14:textId="77777777" w:rsidR="00B843EE" w:rsidRPr="00251447" w:rsidRDefault="00B843EE" w:rsidP="004347B1">
            <w:pPr>
              <w:spacing w:line="240" w:lineRule="auto"/>
              <w:jc w:val="both"/>
              <w:rPr>
                <w:rFonts w:asciiTheme="majorHAnsi" w:hAnsiTheme="majorHAnsi"/>
                <w:bCs/>
                <w:lang w:val="en-GB" w:eastAsia="de-DE"/>
              </w:rPr>
            </w:pPr>
            <w:r w:rsidRPr="00251447">
              <w:rPr>
                <w:rFonts w:asciiTheme="majorHAnsi" w:hAnsiTheme="majorHAnsi"/>
                <w:bCs/>
                <w:lang w:val="en-GB" w:eastAsia="de-DE"/>
              </w:rPr>
              <w:t>Not applicable</w:t>
            </w:r>
          </w:p>
        </w:tc>
      </w:tr>
      <w:tr w:rsidR="00B843EE" w:rsidRPr="00251447" w14:paraId="5CF179EB" w14:textId="77777777" w:rsidTr="004347B1">
        <w:tc>
          <w:tcPr>
            <w:tcW w:w="1151" w:type="pct"/>
            <w:shd w:val="clear" w:color="auto" w:fill="auto"/>
          </w:tcPr>
          <w:p w14:paraId="6B606AC5" w14:textId="77777777" w:rsidR="00B843EE" w:rsidRPr="00251447" w:rsidRDefault="00B843EE" w:rsidP="004347B1">
            <w:pPr>
              <w:numPr>
                <w:ilvl w:val="0"/>
                <w:numId w:val="40"/>
              </w:numPr>
              <w:spacing w:line="240" w:lineRule="auto"/>
              <w:rPr>
                <w:rFonts w:asciiTheme="majorHAnsi" w:hAnsiTheme="majorHAnsi"/>
                <w:b/>
                <w:bCs/>
                <w:lang w:eastAsia="de-DE"/>
              </w:rPr>
            </w:pPr>
            <w:r w:rsidRPr="00251447">
              <w:rPr>
                <w:rFonts w:asciiTheme="majorHAnsi" w:hAnsiTheme="majorHAnsi"/>
                <w:b/>
                <w:bCs/>
                <w:lang w:eastAsia="de-DE"/>
              </w:rPr>
              <w:t>Official Development Assistance (ODA) Declaration</w:t>
            </w:r>
          </w:p>
        </w:tc>
        <w:tc>
          <w:tcPr>
            <w:tcW w:w="1924" w:type="pct"/>
            <w:shd w:val="clear" w:color="auto" w:fill="F2F2F2"/>
          </w:tcPr>
          <w:p w14:paraId="6CECEAB2" w14:textId="77777777" w:rsidR="00B843EE" w:rsidRPr="00251447" w:rsidRDefault="00B843EE" w:rsidP="004347B1">
            <w:pPr>
              <w:spacing w:line="240" w:lineRule="auto"/>
              <w:jc w:val="both"/>
              <w:rPr>
                <w:rFonts w:asciiTheme="majorHAnsi" w:hAnsiTheme="majorHAnsi"/>
                <w:lang w:val="en-GB" w:eastAsia="de-DE"/>
              </w:rPr>
            </w:pPr>
            <w:r w:rsidRPr="00251447">
              <w:rPr>
                <w:rFonts w:asciiTheme="majorHAnsi" w:hAnsiTheme="majorHAnsi"/>
                <w:lang w:val="en-GB" w:eastAsia="de-DE"/>
              </w:rPr>
              <w:t>All Project Developers applying for project activities located in a country named by the OECD Development Assistance Committee’s ODA recipient list and seeking Gold Standard Certification for carbon credits shall declare the Official Development Assistance (ODA) support. The Project Developer shall follow the GHG Emissions Reduction &amp; Sequestration Product Requirements and submit the declaration at the time of Design Certification.</w:t>
            </w:r>
          </w:p>
        </w:tc>
        <w:tc>
          <w:tcPr>
            <w:tcW w:w="1925" w:type="pct"/>
            <w:shd w:val="clear" w:color="auto" w:fill="auto"/>
          </w:tcPr>
          <w:p w14:paraId="57F4947E" w14:textId="62664BA8" w:rsidR="00B843EE" w:rsidRPr="00251447" w:rsidRDefault="00B843EE" w:rsidP="004347B1">
            <w:pPr>
              <w:spacing w:line="240" w:lineRule="auto"/>
              <w:jc w:val="both"/>
              <w:rPr>
                <w:rFonts w:asciiTheme="majorHAnsi" w:hAnsiTheme="majorHAnsi"/>
                <w:bCs/>
                <w:lang w:val="en-GB" w:eastAsia="de-DE"/>
              </w:rPr>
            </w:pPr>
            <w:r w:rsidRPr="00251447">
              <w:rPr>
                <w:rFonts w:asciiTheme="majorHAnsi" w:hAnsiTheme="majorHAnsi"/>
                <w:bCs/>
                <w:lang w:val="en-GB" w:eastAsia="de-DE"/>
              </w:rPr>
              <w:t xml:space="preserve">No ODA is involved in the PoA. </w:t>
            </w:r>
            <w:r>
              <w:rPr>
                <w:rFonts w:asciiTheme="majorHAnsi" w:hAnsiTheme="majorHAnsi"/>
                <w:bCs/>
                <w:lang w:val="en-GB" w:eastAsia="de-DE"/>
              </w:rPr>
              <w:t>Hence, all VPAs under the PoA are automatically deemed in compliance.</w:t>
            </w:r>
          </w:p>
        </w:tc>
      </w:tr>
    </w:tbl>
    <w:p w14:paraId="36DF0589" w14:textId="77777777" w:rsidR="00B843EE" w:rsidRDefault="00B843EE" w:rsidP="00B843EE">
      <w:pPr>
        <w:spacing w:line="240" w:lineRule="auto"/>
      </w:pPr>
    </w:p>
    <w:p w14:paraId="24E43874" w14:textId="77777777" w:rsidR="00B843EE" w:rsidRPr="00251447" w:rsidRDefault="00B843EE" w:rsidP="00B843EE">
      <w:pPr>
        <w:spacing w:line="240" w:lineRule="auto"/>
        <w:rPr>
          <w:rFonts w:asciiTheme="majorHAnsi" w:hAnsiTheme="majorHAnsi"/>
          <w:b/>
          <w:bCs/>
          <w:lang w:val="en-GB" w:eastAsia="de-DE"/>
        </w:rPr>
      </w:pPr>
      <w:r w:rsidRPr="00251447">
        <w:rPr>
          <w:rFonts w:asciiTheme="majorHAnsi" w:hAnsiTheme="majorHAnsi"/>
          <w:b/>
          <w:bCs/>
          <w:lang w:val="en-GB" w:eastAsia="de-DE"/>
        </w:rPr>
        <w:t>Eligibility under Gold Standard Community Services Activity (CSA) Requirements</w:t>
      </w:r>
    </w:p>
    <w:p w14:paraId="62569241" w14:textId="77777777" w:rsidR="00B843EE" w:rsidRPr="00251447" w:rsidRDefault="00B843EE" w:rsidP="00B843EE">
      <w:pPr>
        <w:spacing w:line="240" w:lineRule="auto"/>
        <w:rPr>
          <w:rFonts w:asciiTheme="majorHAnsi" w:hAnsiTheme="majorHAnsi"/>
          <w:lang w:val="en-GB" w:eastAsia="de-DE"/>
        </w:rPr>
      </w:pPr>
      <w:r w:rsidRPr="00251447">
        <w:rPr>
          <w:rFonts w:asciiTheme="majorHAnsi" w:hAnsiTheme="majorHAnsi"/>
          <w:lang w:val="en-GB" w:eastAsia="de-DE"/>
        </w:rPr>
        <w:t>&gt;&gt;</w:t>
      </w:r>
    </w:p>
    <w:p w14:paraId="2E35B8D5" w14:textId="02AB0583" w:rsidR="00B843EE" w:rsidRPr="00251447" w:rsidRDefault="00B843EE" w:rsidP="007178D4">
      <w:pPr>
        <w:spacing w:line="240" w:lineRule="auto"/>
        <w:jc w:val="both"/>
        <w:rPr>
          <w:rFonts w:asciiTheme="majorHAnsi" w:hAnsiTheme="majorHAnsi"/>
          <w:iCs/>
          <w:lang w:val="en-GB" w:eastAsia="de-DE"/>
        </w:rPr>
      </w:pPr>
      <w:r w:rsidRPr="00251447">
        <w:rPr>
          <w:rFonts w:asciiTheme="majorHAnsi" w:hAnsiTheme="majorHAnsi"/>
          <w:iCs/>
          <w:lang w:val="en-GB" w:eastAsia="de-DE"/>
        </w:rPr>
        <w:t>As per section 3</w:t>
      </w:r>
      <w:r w:rsidR="00845D7B">
        <w:rPr>
          <w:rFonts w:asciiTheme="majorHAnsi" w:hAnsiTheme="majorHAnsi"/>
          <w:iCs/>
          <w:lang w:val="en-GB" w:eastAsia="de-DE"/>
        </w:rPr>
        <w:t xml:space="preserve"> </w:t>
      </w:r>
      <w:r w:rsidRPr="00251447">
        <w:rPr>
          <w:rFonts w:asciiTheme="majorHAnsi" w:hAnsiTheme="majorHAnsi"/>
          <w:iCs/>
          <w:lang w:val="en-GB" w:eastAsia="de-DE"/>
        </w:rPr>
        <w:t xml:space="preserve">of </w:t>
      </w:r>
      <w:r w:rsidR="00845D7B" w:rsidRPr="00595D27">
        <w:rPr>
          <w:rFonts w:asciiTheme="majorHAnsi" w:hAnsiTheme="majorHAnsi"/>
          <w:iCs/>
          <w:lang w:val="en-GB" w:eastAsia="de-DE"/>
        </w:rPr>
        <w:t>G</w:t>
      </w:r>
      <w:r w:rsidR="00845D7B">
        <w:rPr>
          <w:rFonts w:asciiTheme="majorHAnsi" w:hAnsiTheme="majorHAnsi"/>
          <w:iCs/>
          <w:lang w:val="en-GB" w:eastAsia="de-DE"/>
        </w:rPr>
        <w:t>S4GG</w:t>
      </w:r>
      <w:r w:rsidR="00845D7B" w:rsidRPr="00595D27">
        <w:rPr>
          <w:rFonts w:asciiTheme="majorHAnsi" w:hAnsiTheme="majorHAnsi"/>
          <w:iCs/>
          <w:lang w:val="en-GB" w:eastAsia="de-DE"/>
        </w:rPr>
        <w:t xml:space="preserve"> Community Services Activity (CSA) </w:t>
      </w:r>
      <w:r w:rsidRPr="00251447">
        <w:rPr>
          <w:rFonts w:asciiTheme="majorHAnsi" w:hAnsiTheme="majorHAnsi"/>
          <w:iCs/>
          <w:lang w:val="en-GB" w:eastAsia="de-DE"/>
        </w:rPr>
        <w:t>Requirements, Eligibility criteria is defined below:</w:t>
      </w:r>
    </w:p>
    <w:tbl>
      <w:tblPr>
        <w:tblW w:w="542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4"/>
        <w:gridCol w:w="4017"/>
        <w:gridCol w:w="4019"/>
      </w:tblGrid>
      <w:tr w:rsidR="00B843EE" w:rsidRPr="00251447" w14:paraId="750D2834" w14:textId="77777777" w:rsidTr="004347B1">
        <w:trPr>
          <w:tblHeader/>
        </w:trPr>
        <w:tc>
          <w:tcPr>
            <w:tcW w:w="1151" w:type="pct"/>
            <w:shd w:val="clear" w:color="auto" w:fill="auto"/>
          </w:tcPr>
          <w:p w14:paraId="5E008876" w14:textId="77777777" w:rsidR="00B843EE" w:rsidRPr="00251447" w:rsidRDefault="00B843EE" w:rsidP="004347B1">
            <w:pPr>
              <w:spacing w:line="240" w:lineRule="auto"/>
              <w:rPr>
                <w:rFonts w:asciiTheme="majorHAnsi" w:hAnsiTheme="majorHAnsi"/>
                <w:b/>
                <w:bCs/>
                <w:lang w:eastAsia="de-DE"/>
              </w:rPr>
            </w:pPr>
            <w:r w:rsidRPr="00251447">
              <w:rPr>
                <w:rFonts w:asciiTheme="majorHAnsi" w:hAnsiTheme="majorHAnsi"/>
                <w:b/>
                <w:bCs/>
                <w:lang w:eastAsia="de-DE"/>
              </w:rPr>
              <w:t>Eligibility Criteria Category</w:t>
            </w:r>
          </w:p>
        </w:tc>
        <w:tc>
          <w:tcPr>
            <w:tcW w:w="1924" w:type="pct"/>
            <w:shd w:val="clear" w:color="auto" w:fill="F2F2F2"/>
          </w:tcPr>
          <w:p w14:paraId="558002D6" w14:textId="77777777" w:rsidR="00B843EE" w:rsidRPr="00251447" w:rsidRDefault="00B843EE" w:rsidP="004347B1">
            <w:pPr>
              <w:spacing w:line="240" w:lineRule="auto"/>
              <w:rPr>
                <w:rFonts w:asciiTheme="majorHAnsi" w:hAnsiTheme="majorHAnsi"/>
                <w:b/>
                <w:bCs/>
                <w:lang w:eastAsia="de-DE"/>
              </w:rPr>
            </w:pPr>
            <w:r w:rsidRPr="00251447">
              <w:rPr>
                <w:rFonts w:asciiTheme="majorHAnsi" w:hAnsiTheme="majorHAnsi"/>
                <w:b/>
                <w:bCs/>
                <w:lang w:eastAsia="de-DE"/>
              </w:rPr>
              <w:t>Eligibility criterion -</w:t>
            </w:r>
          </w:p>
          <w:p w14:paraId="2AF9C221" w14:textId="77777777" w:rsidR="00B843EE" w:rsidRPr="00251447" w:rsidRDefault="00B843EE" w:rsidP="004347B1">
            <w:pPr>
              <w:spacing w:line="240" w:lineRule="auto"/>
              <w:rPr>
                <w:rFonts w:asciiTheme="majorHAnsi" w:hAnsiTheme="majorHAnsi"/>
                <w:b/>
                <w:bCs/>
                <w:lang w:val="en-GB" w:eastAsia="de-DE"/>
              </w:rPr>
            </w:pPr>
            <w:r w:rsidRPr="00251447">
              <w:rPr>
                <w:rFonts w:asciiTheme="majorHAnsi" w:hAnsiTheme="majorHAnsi"/>
                <w:b/>
                <w:bCs/>
                <w:lang w:eastAsia="de-DE"/>
              </w:rPr>
              <w:t>Required condition</w:t>
            </w:r>
          </w:p>
        </w:tc>
        <w:tc>
          <w:tcPr>
            <w:tcW w:w="1925" w:type="pct"/>
            <w:shd w:val="clear" w:color="auto" w:fill="auto"/>
          </w:tcPr>
          <w:p w14:paraId="4A994587" w14:textId="77777777" w:rsidR="00B843EE" w:rsidRPr="00251447" w:rsidRDefault="00B843EE" w:rsidP="004347B1">
            <w:pPr>
              <w:spacing w:line="240" w:lineRule="auto"/>
              <w:rPr>
                <w:rFonts w:asciiTheme="majorHAnsi" w:hAnsiTheme="majorHAnsi"/>
                <w:b/>
                <w:bCs/>
                <w:lang w:val="en-GB" w:eastAsia="de-DE"/>
              </w:rPr>
            </w:pPr>
            <w:r w:rsidRPr="00251447">
              <w:rPr>
                <w:rFonts w:asciiTheme="majorHAnsi" w:hAnsiTheme="majorHAnsi"/>
                <w:b/>
                <w:bCs/>
                <w:lang w:val="en-GB" w:eastAsia="de-DE"/>
              </w:rPr>
              <w:t>Justification</w:t>
            </w:r>
          </w:p>
        </w:tc>
      </w:tr>
      <w:tr w:rsidR="00B843EE" w:rsidRPr="00251447" w14:paraId="134EA88A" w14:textId="77777777" w:rsidTr="004347B1">
        <w:tc>
          <w:tcPr>
            <w:tcW w:w="1151" w:type="pct"/>
            <w:shd w:val="clear" w:color="auto" w:fill="F2F2F2"/>
          </w:tcPr>
          <w:p w14:paraId="14CC3CC4" w14:textId="77777777" w:rsidR="00B843EE" w:rsidRPr="00251447" w:rsidRDefault="00B843EE" w:rsidP="004347B1">
            <w:pPr>
              <w:numPr>
                <w:ilvl w:val="0"/>
                <w:numId w:val="41"/>
              </w:numPr>
              <w:spacing w:line="240" w:lineRule="auto"/>
              <w:rPr>
                <w:rFonts w:asciiTheme="majorHAnsi" w:hAnsiTheme="majorHAnsi"/>
                <w:b/>
                <w:bCs/>
                <w:lang w:eastAsia="de-DE"/>
              </w:rPr>
            </w:pPr>
            <w:r w:rsidRPr="00251447">
              <w:rPr>
                <w:rFonts w:asciiTheme="majorHAnsi" w:hAnsiTheme="majorHAnsi"/>
                <w:b/>
                <w:bCs/>
                <w:lang w:eastAsia="de-DE"/>
              </w:rPr>
              <w:t>Eligible Project Types</w:t>
            </w:r>
          </w:p>
        </w:tc>
        <w:tc>
          <w:tcPr>
            <w:tcW w:w="1924" w:type="pct"/>
            <w:shd w:val="clear" w:color="auto" w:fill="F2F2F2"/>
          </w:tcPr>
          <w:p w14:paraId="7A43F800" w14:textId="77777777" w:rsidR="00B843EE" w:rsidRPr="00251447" w:rsidRDefault="00B843EE" w:rsidP="004347B1">
            <w:pPr>
              <w:spacing w:line="240" w:lineRule="auto"/>
              <w:rPr>
                <w:rFonts w:asciiTheme="majorHAnsi" w:hAnsiTheme="majorHAnsi"/>
                <w:lang w:val="en-GB" w:eastAsia="de-DE"/>
              </w:rPr>
            </w:pPr>
            <w:r w:rsidRPr="00251447">
              <w:rPr>
                <w:rFonts w:asciiTheme="majorHAnsi" w:hAnsiTheme="majorHAnsi"/>
                <w:lang w:val="en-GB" w:eastAsia="de-DE"/>
              </w:rPr>
              <w:t>All CSA Projects shall lead to climate change mitigation and/or adaptation by providing or improving access to services/resources at the household or community or institution level. Eligible services include electricity and energy, water and sanitation, waste management, housing, etc.</w:t>
            </w:r>
          </w:p>
        </w:tc>
        <w:tc>
          <w:tcPr>
            <w:tcW w:w="1925" w:type="pct"/>
            <w:shd w:val="clear" w:color="auto" w:fill="F2F2F2"/>
          </w:tcPr>
          <w:p w14:paraId="1C8E1F2C" w14:textId="40CD9502" w:rsidR="00B843EE" w:rsidRPr="00251447" w:rsidRDefault="00B843EE" w:rsidP="004347B1">
            <w:pPr>
              <w:spacing w:line="240" w:lineRule="auto"/>
              <w:rPr>
                <w:rFonts w:asciiTheme="majorHAnsi" w:hAnsiTheme="majorHAnsi"/>
                <w:lang w:val="en-GB" w:eastAsia="de-DE"/>
              </w:rPr>
            </w:pPr>
            <w:r w:rsidRPr="00251447">
              <w:rPr>
                <w:rFonts w:asciiTheme="majorHAnsi" w:hAnsiTheme="majorHAnsi"/>
                <w:lang w:val="en-GB" w:eastAsia="de-DE"/>
              </w:rPr>
              <w:t xml:space="preserve">The </w:t>
            </w:r>
            <w:r>
              <w:rPr>
                <w:rFonts w:asciiTheme="majorHAnsi" w:hAnsiTheme="majorHAnsi"/>
                <w:lang w:val="en-GB" w:eastAsia="de-DE"/>
              </w:rPr>
              <w:t>VPA</w:t>
            </w:r>
            <w:r w:rsidRPr="00251447">
              <w:rPr>
                <w:rFonts w:asciiTheme="majorHAnsi" w:hAnsiTheme="majorHAnsi"/>
                <w:lang w:val="en-GB" w:eastAsia="de-DE"/>
              </w:rPr>
              <w:t xml:space="preserve"> i</w:t>
            </w:r>
            <w:r>
              <w:rPr>
                <w:rFonts w:asciiTheme="majorHAnsi" w:hAnsiTheme="majorHAnsi"/>
                <w:lang w:val="en-GB" w:eastAsia="de-DE"/>
              </w:rPr>
              <w:t>nvolves distribution of I</w:t>
            </w:r>
            <w:r w:rsidRPr="00251447">
              <w:rPr>
                <w:rFonts w:asciiTheme="majorHAnsi" w:hAnsiTheme="majorHAnsi"/>
                <w:lang w:val="en-GB" w:eastAsia="de-DE"/>
              </w:rPr>
              <w:t>CS (improving access to services) in households</w:t>
            </w:r>
            <w:r w:rsidR="00EE1D6E">
              <w:rPr>
                <w:rFonts w:asciiTheme="majorHAnsi" w:hAnsiTheme="majorHAnsi"/>
                <w:lang w:val="en-GB" w:eastAsia="de-DE"/>
              </w:rPr>
              <w:t xml:space="preserve"> </w:t>
            </w:r>
            <w:r w:rsidRPr="00251447">
              <w:rPr>
                <w:rFonts w:asciiTheme="majorHAnsi" w:hAnsiTheme="majorHAnsi"/>
                <w:lang w:val="en-GB" w:eastAsia="de-DE"/>
              </w:rPr>
              <w:t>within the national borders of the Republic of Uganda.</w:t>
            </w:r>
          </w:p>
        </w:tc>
      </w:tr>
      <w:tr w:rsidR="00B843EE" w:rsidRPr="00251447" w14:paraId="1B2CDB72" w14:textId="77777777" w:rsidTr="004347B1">
        <w:tc>
          <w:tcPr>
            <w:tcW w:w="1151" w:type="pct"/>
            <w:shd w:val="clear" w:color="auto" w:fill="auto"/>
          </w:tcPr>
          <w:p w14:paraId="4BA46989" w14:textId="77777777" w:rsidR="00B843EE" w:rsidRPr="00251447" w:rsidRDefault="00B843EE" w:rsidP="004347B1">
            <w:pPr>
              <w:numPr>
                <w:ilvl w:val="0"/>
                <w:numId w:val="41"/>
              </w:numPr>
              <w:spacing w:line="240" w:lineRule="auto"/>
              <w:rPr>
                <w:rFonts w:asciiTheme="majorHAnsi" w:hAnsiTheme="majorHAnsi"/>
                <w:b/>
                <w:bCs/>
                <w:lang w:eastAsia="de-DE"/>
              </w:rPr>
            </w:pPr>
            <w:r w:rsidRPr="00251447">
              <w:rPr>
                <w:rFonts w:asciiTheme="majorHAnsi" w:hAnsiTheme="majorHAnsi"/>
                <w:b/>
                <w:lang w:eastAsia="de-DE"/>
              </w:rPr>
              <w:t>GENERAL ELIGIBILITY CRITERIA</w:t>
            </w:r>
            <w:r w:rsidRPr="00251447">
              <w:rPr>
                <w:rFonts w:asciiTheme="majorHAnsi" w:hAnsiTheme="majorHAnsi"/>
                <w:b/>
                <w:bCs/>
                <w:lang w:eastAsia="de-DE"/>
              </w:rPr>
              <w:t xml:space="preserve"> - Type of project</w:t>
            </w:r>
          </w:p>
        </w:tc>
        <w:tc>
          <w:tcPr>
            <w:tcW w:w="1924" w:type="pct"/>
            <w:shd w:val="clear" w:color="auto" w:fill="F2F2F2"/>
          </w:tcPr>
          <w:p w14:paraId="7D717778" w14:textId="77777777" w:rsidR="00B843EE" w:rsidRPr="00251447" w:rsidRDefault="00B843EE" w:rsidP="004347B1">
            <w:pPr>
              <w:spacing w:line="240" w:lineRule="auto"/>
              <w:rPr>
                <w:rFonts w:asciiTheme="majorHAnsi" w:hAnsiTheme="majorHAnsi"/>
                <w:lang w:val="en-GB" w:eastAsia="de-DE"/>
              </w:rPr>
            </w:pPr>
            <w:r w:rsidRPr="00251447">
              <w:rPr>
                <w:rFonts w:asciiTheme="majorHAnsi" w:hAnsiTheme="majorHAnsi"/>
                <w:lang w:val="en-GB" w:eastAsia="de-DE"/>
              </w:rPr>
              <w:t>(b) End-use energy efficiency: Project activities that reduce energy requirements as compared to baseline scenario without affecting the level and quality of services or products, where the end-user of the products and services are clearly identified and when the physical intervention is required at the user end. For example, efficient cooking, heating, lighting, etc.</w:t>
            </w:r>
          </w:p>
        </w:tc>
        <w:tc>
          <w:tcPr>
            <w:tcW w:w="1925" w:type="pct"/>
            <w:shd w:val="clear" w:color="auto" w:fill="auto"/>
          </w:tcPr>
          <w:p w14:paraId="05013A79" w14:textId="7F7A7E51" w:rsidR="00B843EE" w:rsidRPr="00251447" w:rsidRDefault="00B843EE" w:rsidP="004347B1">
            <w:pPr>
              <w:spacing w:line="240" w:lineRule="auto"/>
              <w:rPr>
                <w:rFonts w:asciiTheme="majorHAnsi" w:hAnsiTheme="majorHAnsi"/>
                <w:bCs/>
                <w:lang w:val="en-GB" w:eastAsia="de-DE"/>
              </w:rPr>
            </w:pPr>
            <w:r w:rsidRPr="00251447">
              <w:rPr>
                <w:rFonts w:asciiTheme="majorHAnsi" w:hAnsiTheme="majorHAnsi"/>
                <w:bCs/>
                <w:lang w:val="en-GB" w:eastAsia="de-DE"/>
              </w:rPr>
              <w:t xml:space="preserve">The </w:t>
            </w:r>
            <w:r>
              <w:rPr>
                <w:rFonts w:asciiTheme="majorHAnsi" w:hAnsiTheme="majorHAnsi"/>
                <w:bCs/>
                <w:lang w:val="en-GB" w:eastAsia="de-DE"/>
              </w:rPr>
              <w:t xml:space="preserve">VPA </w:t>
            </w:r>
            <w:r w:rsidRPr="00251447">
              <w:rPr>
                <w:rFonts w:asciiTheme="majorHAnsi" w:hAnsiTheme="majorHAnsi"/>
                <w:bCs/>
                <w:lang w:val="en-GB" w:eastAsia="de-DE"/>
              </w:rPr>
              <w:t>involves distribution of energy efficient ICS to</w:t>
            </w:r>
            <w:r w:rsidRPr="00251447">
              <w:rPr>
                <w:rFonts w:asciiTheme="majorHAnsi" w:hAnsiTheme="majorHAnsi"/>
                <w:lang w:val="en-GB" w:eastAsia="de-DE"/>
              </w:rPr>
              <w:t xml:space="preserve"> households in Uganda</w:t>
            </w:r>
            <w:r w:rsidRPr="00251447">
              <w:rPr>
                <w:rFonts w:asciiTheme="majorHAnsi" w:hAnsiTheme="majorHAnsi"/>
                <w:bCs/>
                <w:lang w:val="en-GB" w:eastAsia="de-DE"/>
              </w:rPr>
              <w:t>.</w:t>
            </w:r>
          </w:p>
        </w:tc>
      </w:tr>
      <w:tr w:rsidR="00B843EE" w:rsidRPr="00251447" w14:paraId="12F2B960" w14:textId="77777777" w:rsidTr="004347B1">
        <w:tc>
          <w:tcPr>
            <w:tcW w:w="1151" w:type="pct"/>
            <w:shd w:val="clear" w:color="auto" w:fill="F2F2F2"/>
          </w:tcPr>
          <w:p w14:paraId="22EB73B1" w14:textId="77777777" w:rsidR="00B843EE" w:rsidRPr="00251447" w:rsidRDefault="00B843EE" w:rsidP="004347B1">
            <w:pPr>
              <w:numPr>
                <w:ilvl w:val="0"/>
                <w:numId w:val="41"/>
              </w:numPr>
              <w:spacing w:line="240" w:lineRule="auto"/>
              <w:rPr>
                <w:rFonts w:asciiTheme="majorHAnsi" w:hAnsiTheme="majorHAnsi"/>
                <w:b/>
                <w:bCs/>
                <w:lang w:eastAsia="de-DE"/>
              </w:rPr>
            </w:pPr>
            <w:r w:rsidRPr="00251447">
              <w:rPr>
                <w:rFonts w:asciiTheme="majorHAnsi" w:hAnsiTheme="majorHAnsi"/>
                <w:b/>
                <w:lang w:eastAsia="de-DE"/>
              </w:rPr>
              <w:t>GENERAL ELIGIBILITY CRITERIA</w:t>
            </w:r>
            <w:r w:rsidRPr="00251447">
              <w:rPr>
                <w:rFonts w:asciiTheme="majorHAnsi" w:hAnsiTheme="majorHAnsi"/>
                <w:b/>
                <w:bCs/>
                <w:lang w:eastAsia="de-DE"/>
              </w:rPr>
              <w:t xml:space="preserve"> – Project Area, Boundary and scale</w:t>
            </w:r>
          </w:p>
        </w:tc>
        <w:tc>
          <w:tcPr>
            <w:tcW w:w="1924" w:type="pct"/>
            <w:shd w:val="clear" w:color="auto" w:fill="F2F2F2"/>
          </w:tcPr>
          <w:p w14:paraId="3DC20785" w14:textId="77777777" w:rsidR="00B843EE" w:rsidRPr="00251447" w:rsidRDefault="00B843EE" w:rsidP="004347B1">
            <w:pPr>
              <w:spacing w:line="240" w:lineRule="auto"/>
              <w:rPr>
                <w:rFonts w:asciiTheme="majorHAnsi" w:hAnsiTheme="majorHAnsi"/>
                <w:lang w:val="en-GB" w:eastAsia="de-DE"/>
              </w:rPr>
            </w:pPr>
            <w:r w:rsidRPr="00251447">
              <w:rPr>
                <w:rFonts w:asciiTheme="majorHAnsi" w:hAnsiTheme="majorHAnsi"/>
                <w:lang w:val="en-GB" w:eastAsia="de-DE"/>
              </w:rPr>
              <w:t>Project Area and Boundary shall be defined in line with the applicable Impact Quantification Methodologies and Product Requirements.</w:t>
            </w:r>
          </w:p>
        </w:tc>
        <w:tc>
          <w:tcPr>
            <w:tcW w:w="1925" w:type="pct"/>
            <w:shd w:val="clear" w:color="auto" w:fill="F2F2F2"/>
          </w:tcPr>
          <w:p w14:paraId="57A75853" w14:textId="77777777" w:rsidR="00B843EE" w:rsidRPr="00251447" w:rsidRDefault="00B843EE" w:rsidP="004347B1">
            <w:pPr>
              <w:spacing w:line="240" w:lineRule="auto"/>
              <w:rPr>
                <w:rFonts w:asciiTheme="majorHAnsi" w:hAnsiTheme="majorHAnsi"/>
                <w:bCs/>
                <w:lang w:val="en-GB" w:eastAsia="de-DE"/>
              </w:rPr>
            </w:pPr>
            <w:r w:rsidRPr="00251447">
              <w:rPr>
                <w:rFonts w:asciiTheme="majorHAnsi" w:hAnsiTheme="majorHAnsi"/>
                <w:bCs/>
                <w:lang w:val="en-GB" w:eastAsia="de-DE"/>
              </w:rPr>
              <w:t xml:space="preserve">The project area is point location of ICS beneficiaries in </w:t>
            </w:r>
            <w:r>
              <w:rPr>
                <w:rFonts w:asciiTheme="majorHAnsi" w:hAnsiTheme="majorHAnsi"/>
                <w:bCs/>
                <w:lang w:val="en-GB" w:eastAsia="de-DE"/>
              </w:rPr>
              <w:t>Uganda</w:t>
            </w:r>
            <w:r w:rsidRPr="00251447">
              <w:rPr>
                <w:rFonts w:asciiTheme="majorHAnsi" w:hAnsiTheme="majorHAnsi"/>
                <w:bCs/>
                <w:lang w:val="en-GB" w:eastAsia="de-DE"/>
              </w:rPr>
              <w:t>.</w:t>
            </w:r>
          </w:p>
          <w:p w14:paraId="49F44E48" w14:textId="77777777" w:rsidR="00B843EE" w:rsidRPr="00251447" w:rsidRDefault="00B843EE" w:rsidP="004347B1">
            <w:pPr>
              <w:spacing w:line="240" w:lineRule="auto"/>
              <w:rPr>
                <w:rFonts w:asciiTheme="majorHAnsi" w:hAnsiTheme="majorHAnsi"/>
                <w:bCs/>
                <w:lang w:val="en-GB" w:eastAsia="de-DE"/>
              </w:rPr>
            </w:pPr>
          </w:p>
          <w:p w14:paraId="3C6BE9BD" w14:textId="77777777" w:rsidR="00B843EE" w:rsidRPr="00251447" w:rsidRDefault="00B843EE" w:rsidP="004347B1">
            <w:pPr>
              <w:spacing w:line="240" w:lineRule="auto"/>
              <w:rPr>
                <w:rFonts w:asciiTheme="majorHAnsi" w:hAnsiTheme="majorHAnsi"/>
                <w:bCs/>
                <w:lang w:val="en-GB" w:eastAsia="de-DE"/>
              </w:rPr>
            </w:pPr>
            <w:r w:rsidRPr="00251447">
              <w:rPr>
                <w:rFonts w:asciiTheme="majorHAnsi" w:hAnsiTheme="majorHAnsi"/>
                <w:bCs/>
                <w:lang w:val="en-GB" w:eastAsia="de-DE"/>
              </w:rPr>
              <w:t xml:space="preserve">The </w:t>
            </w:r>
            <w:r>
              <w:rPr>
                <w:rFonts w:asciiTheme="majorHAnsi" w:hAnsiTheme="majorHAnsi"/>
                <w:bCs/>
                <w:lang w:val="en-GB" w:eastAsia="de-DE"/>
              </w:rPr>
              <w:t>VPA</w:t>
            </w:r>
            <w:r w:rsidRPr="00251447">
              <w:rPr>
                <w:rFonts w:asciiTheme="majorHAnsi" w:hAnsiTheme="majorHAnsi"/>
                <w:bCs/>
                <w:lang w:val="en-GB" w:eastAsia="de-DE"/>
              </w:rPr>
              <w:t xml:space="preserve"> is a small scale </w:t>
            </w:r>
            <w:r>
              <w:rPr>
                <w:rFonts w:asciiTheme="majorHAnsi" w:hAnsiTheme="majorHAnsi"/>
                <w:bCs/>
                <w:lang w:val="en-GB" w:eastAsia="de-DE"/>
              </w:rPr>
              <w:t>VPA</w:t>
            </w:r>
            <w:r w:rsidRPr="00251447">
              <w:rPr>
                <w:rFonts w:asciiTheme="majorHAnsi" w:hAnsiTheme="majorHAnsi"/>
                <w:bCs/>
                <w:lang w:val="en-GB" w:eastAsia="de-DE"/>
              </w:rPr>
              <w:t xml:space="preserve"> with each independent subsystem (in case of this </w:t>
            </w:r>
            <w:r>
              <w:rPr>
                <w:rFonts w:asciiTheme="majorHAnsi" w:hAnsiTheme="majorHAnsi"/>
                <w:bCs/>
                <w:lang w:val="en-GB" w:eastAsia="de-DE"/>
              </w:rPr>
              <w:t>VP</w:t>
            </w:r>
            <w:r w:rsidRPr="00251447">
              <w:rPr>
                <w:rFonts w:asciiTheme="majorHAnsi" w:hAnsiTheme="majorHAnsi"/>
                <w:bCs/>
                <w:lang w:val="en-GB" w:eastAsia="de-DE"/>
              </w:rPr>
              <w:t>A = ICS) contributing to no greater than 1% of the small-scale threshold.</w:t>
            </w:r>
          </w:p>
        </w:tc>
      </w:tr>
      <w:tr w:rsidR="00B843EE" w:rsidRPr="00251447" w14:paraId="572AABE1" w14:textId="77777777" w:rsidTr="004347B1">
        <w:tc>
          <w:tcPr>
            <w:tcW w:w="1151" w:type="pct"/>
            <w:shd w:val="clear" w:color="auto" w:fill="auto"/>
          </w:tcPr>
          <w:p w14:paraId="04BE56D2" w14:textId="77777777" w:rsidR="00B843EE" w:rsidRPr="00251447" w:rsidRDefault="00B843EE" w:rsidP="004347B1">
            <w:pPr>
              <w:numPr>
                <w:ilvl w:val="0"/>
                <w:numId w:val="41"/>
              </w:numPr>
              <w:spacing w:line="240" w:lineRule="auto"/>
              <w:rPr>
                <w:rFonts w:asciiTheme="majorHAnsi" w:hAnsiTheme="majorHAnsi"/>
                <w:b/>
                <w:bCs/>
                <w:lang w:eastAsia="de-DE"/>
              </w:rPr>
            </w:pPr>
            <w:r w:rsidRPr="00251447">
              <w:rPr>
                <w:rFonts w:asciiTheme="majorHAnsi" w:hAnsiTheme="majorHAnsi"/>
                <w:b/>
                <w:lang w:eastAsia="de-DE"/>
              </w:rPr>
              <w:t>GENERAL ELIGIBILITY CRITERIA</w:t>
            </w:r>
            <w:r w:rsidRPr="00251447">
              <w:rPr>
                <w:rFonts w:asciiTheme="majorHAnsi" w:hAnsiTheme="majorHAnsi"/>
                <w:b/>
                <w:bCs/>
                <w:lang w:eastAsia="de-DE"/>
              </w:rPr>
              <w:t xml:space="preserve"> – Legal Ownership</w:t>
            </w:r>
          </w:p>
        </w:tc>
        <w:tc>
          <w:tcPr>
            <w:tcW w:w="1924" w:type="pct"/>
            <w:shd w:val="clear" w:color="auto" w:fill="F2F2F2"/>
          </w:tcPr>
          <w:p w14:paraId="15155995" w14:textId="77777777" w:rsidR="00B843EE" w:rsidRPr="00251447" w:rsidRDefault="00B843EE" w:rsidP="004347B1">
            <w:pPr>
              <w:numPr>
                <w:ilvl w:val="0"/>
                <w:numId w:val="42"/>
              </w:numPr>
              <w:spacing w:line="240" w:lineRule="auto"/>
              <w:rPr>
                <w:rFonts w:asciiTheme="majorHAnsi" w:hAnsiTheme="majorHAnsi"/>
                <w:lang w:val="en-GB" w:eastAsia="de-DE"/>
              </w:rPr>
            </w:pPr>
            <w:r w:rsidRPr="00251447">
              <w:rPr>
                <w:rFonts w:asciiTheme="majorHAnsi" w:hAnsiTheme="majorHAnsi"/>
                <w:lang w:val="en-GB" w:eastAsia="de-DE"/>
              </w:rPr>
              <w:t>Projects involving the distribution of a large number of devices for services such as heating, cooking, lighting, electricity generation, water treatment technology such as water filter, etc. shall provide a clear description of the ownership of the Products that are generated under Gold Standard Certification all along the investment chain. In line with the FPIC requirement, the proofs that end-users are aware of and willing to give up their rights on Products shall be provided.</w:t>
            </w:r>
          </w:p>
          <w:p w14:paraId="6F1A71CF" w14:textId="77777777" w:rsidR="00B843EE" w:rsidRPr="00251447" w:rsidRDefault="00B843EE" w:rsidP="004347B1">
            <w:pPr>
              <w:spacing w:line="240" w:lineRule="auto"/>
              <w:rPr>
                <w:rFonts w:asciiTheme="majorHAnsi" w:hAnsiTheme="majorHAnsi"/>
                <w:lang w:val="en-GB" w:eastAsia="de-DE"/>
              </w:rPr>
            </w:pPr>
          </w:p>
          <w:p w14:paraId="648CF361" w14:textId="77777777" w:rsidR="00B843EE" w:rsidRPr="00251447" w:rsidRDefault="00B843EE" w:rsidP="004347B1">
            <w:pPr>
              <w:numPr>
                <w:ilvl w:val="0"/>
                <w:numId w:val="42"/>
              </w:numPr>
              <w:spacing w:line="240" w:lineRule="auto"/>
              <w:rPr>
                <w:rFonts w:asciiTheme="majorHAnsi" w:hAnsiTheme="majorHAnsi"/>
                <w:lang w:val="en-GB" w:eastAsia="de-DE"/>
              </w:rPr>
            </w:pPr>
            <w:r w:rsidRPr="00251447">
              <w:rPr>
                <w:rFonts w:asciiTheme="majorHAnsi" w:hAnsiTheme="majorHAnsi"/>
                <w:lang w:val="en-GB" w:eastAsia="de-DE"/>
              </w:rPr>
              <w:t>The transfer of Product ownership shall be discussed during local stakeholder consultations for projects.</w:t>
            </w:r>
          </w:p>
        </w:tc>
        <w:tc>
          <w:tcPr>
            <w:tcW w:w="1925" w:type="pct"/>
            <w:shd w:val="clear" w:color="auto" w:fill="auto"/>
          </w:tcPr>
          <w:p w14:paraId="0E61C0B6" w14:textId="77777777" w:rsidR="00B843EE" w:rsidRPr="00251447" w:rsidRDefault="00B843EE" w:rsidP="004347B1">
            <w:pPr>
              <w:spacing w:line="240" w:lineRule="auto"/>
              <w:rPr>
                <w:rFonts w:asciiTheme="majorHAnsi" w:hAnsiTheme="majorHAnsi"/>
                <w:bCs/>
                <w:lang w:val="en-GB" w:eastAsia="de-DE"/>
              </w:rPr>
            </w:pPr>
            <w:r w:rsidRPr="00251447">
              <w:rPr>
                <w:rFonts w:asciiTheme="majorHAnsi" w:hAnsiTheme="majorHAnsi"/>
                <w:bCs/>
                <w:lang w:val="en-GB" w:eastAsia="de-DE"/>
              </w:rPr>
              <w:t xml:space="preserve">The ICS owners </w:t>
            </w:r>
            <w:r>
              <w:rPr>
                <w:rFonts w:asciiTheme="majorHAnsi" w:hAnsiTheme="majorHAnsi"/>
                <w:bCs/>
                <w:lang w:val="en-GB" w:eastAsia="de-DE"/>
              </w:rPr>
              <w:t>have</w:t>
            </w:r>
            <w:r w:rsidRPr="00251447">
              <w:rPr>
                <w:rFonts w:asciiTheme="majorHAnsi" w:hAnsiTheme="majorHAnsi"/>
                <w:bCs/>
                <w:lang w:val="en-GB" w:eastAsia="de-DE"/>
              </w:rPr>
              <w:t xml:space="preserve"> transferr</w:t>
            </w:r>
            <w:r>
              <w:rPr>
                <w:rFonts w:asciiTheme="majorHAnsi" w:hAnsiTheme="majorHAnsi"/>
                <w:bCs/>
                <w:lang w:val="en-GB" w:eastAsia="de-DE"/>
              </w:rPr>
              <w:t>ed</w:t>
            </w:r>
            <w:r w:rsidRPr="00251447">
              <w:rPr>
                <w:rFonts w:asciiTheme="majorHAnsi" w:hAnsiTheme="majorHAnsi"/>
                <w:bCs/>
                <w:lang w:val="en-GB" w:eastAsia="de-DE"/>
              </w:rPr>
              <w:t xml:space="preserve"> their rights on ownership of carbon credits to CME via the end user agreement /consent form</w:t>
            </w:r>
            <w:r>
              <w:rPr>
                <w:rFonts w:asciiTheme="majorHAnsi" w:hAnsiTheme="majorHAnsi"/>
                <w:bCs/>
                <w:lang w:val="en-GB" w:eastAsia="de-DE"/>
              </w:rPr>
              <w:t>.</w:t>
            </w:r>
          </w:p>
        </w:tc>
      </w:tr>
    </w:tbl>
    <w:p w14:paraId="1B10C58F" w14:textId="77777777" w:rsidR="00276BB0" w:rsidRDefault="00276BB0" w:rsidP="00276BB0">
      <w:pPr>
        <w:spacing w:line="240" w:lineRule="auto"/>
      </w:pPr>
    </w:p>
    <w:p w14:paraId="6D77CB39" w14:textId="77777777" w:rsidR="00276BB0" w:rsidRDefault="00276BB0" w:rsidP="00276BB0">
      <w:pPr>
        <w:spacing w:line="240" w:lineRule="auto"/>
      </w:pPr>
      <w:r>
        <w:t>Refer section F of the registered CDM CPA-DD for eligibility criteria related to SDG 13. For other SDGs the eligibility criteria is as follows:</w:t>
      </w:r>
    </w:p>
    <w:p w14:paraId="27BC4677" w14:textId="77777777" w:rsidR="00276BB0" w:rsidRDefault="00276BB0" w:rsidP="00276BB0">
      <w:pPr>
        <w:spacing w:line="240" w:lineRule="auto"/>
      </w:pPr>
    </w:p>
    <w:tbl>
      <w:tblPr>
        <w:tblStyle w:val="GSTableBoldline-heightcondensed"/>
        <w:tblW w:w="10206" w:type="dxa"/>
        <w:tblLayout w:type="fixed"/>
        <w:tblLook w:val="0160" w:firstRow="1" w:lastRow="1" w:firstColumn="0" w:lastColumn="1" w:noHBand="0" w:noVBand="0"/>
      </w:tblPr>
      <w:tblGrid>
        <w:gridCol w:w="709"/>
        <w:gridCol w:w="2599"/>
        <w:gridCol w:w="4489"/>
        <w:gridCol w:w="2409"/>
      </w:tblGrid>
      <w:tr w:rsidR="00276BB0" w:rsidRPr="009823F5" w14:paraId="7E412269" w14:textId="77777777" w:rsidTr="00C04A27">
        <w:trPr>
          <w:cnfStyle w:val="100000000000" w:firstRow="1" w:lastRow="0" w:firstColumn="0" w:lastColumn="0" w:oddVBand="0" w:evenVBand="0" w:oddHBand="0" w:evenHBand="0" w:firstRowFirstColumn="0" w:firstRowLastColumn="0" w:lastRowFirstColumn="0" w:lastRowLastColumn="0"/>
          <w:trHeight w:val="1060"/>
        </w:trPr>
        <w:tc>
          <w:tcPr>
            <w:tcW w:w="709" w:type="dxa"/>
            <w:vAlign w:val="top"/>
          </w:tcPr>
          <w:p w14:paraId="7CE80756" w14:textId="77777777" w:rsidR="00276BB0" w:rsidRPr="009823F5" w:rsidRDefault="00276BB0" w:rsidP="00C04A27">
            <w:pPr>
              <w:spacing w:after="200" w:line="240" w:lineRule="auto"/>
              <w:rPr>
                <w:color w:val="FFFFFF" w:themeColor="background1"/>
                <w:lang w:val="en-GB"/>
              </w:rPr>
            </w:pPr>
            <w:r w:rsidRPr="009823F5">
              <w:rPr>
                <w:color w:val="FFFFFF" w:themeColor="background1"/>
                <w:lang w:val="en-GB"/>
              </w:rPr>
              <w:t>No.</w:t>
            </w:r>
          </w:p>
        </w:tc>
        <w:tc>
          <w:tcPr>
            <w:tcW w:w="2599" w:type="dxa"/>
            <w:vAlign w:val="top"/>
          </w:tcPr>
          <w:p w14:paraId="6C6E72B7" w14:textId="77777777" w:rsidR="00276BB0" w:rsidRPr="009823F5" w:rsidRDefault="00276BB0" w:rsidP="00C04A27">
            <w:pPr>
              <w:spacing w:after="200" w:line="240" w:lineRule="auto"/>
              <w:rPr>
                <w:color w:val="FFFFFF" w:themeColor="background1"/>
                <w:lang w:val="en-GB"/>
              </w:rPr>
            </w:pPr>
            <w:r w:rsidRPr="009823F5">
              <w:rPr>
                <w:color w:val="FFFFFF" w:themeColor="background1"/>
                <w:lang w:val="en-GB"/>
              </w:rPr>
              <w:t>Eligibility Criterion</w:t>
            </w:r>
          </w:p>
        </w:tc>
        <w:tc>
          <w:tcPr>
            <w:tcW w:w="4489" w:type="dxa"/>
            <w:vAlign w:val="top"/>
          </w:tcPr>
          <w:p w14:paraId="6433B5B6" w14:textId="77777777" w:rsidR="00276BB0" w:rsidRPr="009823F5" w:rsidRDefault="00276BB0" w:rsidP="00C04A27">
            <w:pPr>
              <w:spacing w:after="200" w:line="240" w:lineRule="auto"/>
              <w:rPr>
                <w:color w:val="FFFFFF" w:themeColor="background1"/>
                <w:lang w:val="en-GB"/>
              </w:rPr>
            </w:pPr>
            <w:r w:rsidRPr="009823F5">
              <w:rPr>
                <w:color w:val="FFFFFF" w:themeColor="background1"/>
                <w:lang w:val="en-GB"/>
              </w:rPr>
              <w:t>Description/</w:t>
            </w:r>
          </w:p>
          <w:p w14:paraId="2ECF023A" w14:textId="77777777" w:rsidR="00276BB0" w:rsidRPr="009823F5" w:rsidRDefault="00276BB0" w:rsidP="00C04A27">
            <w:pPr>
              <w:spacing w:after="200" w:line="240" w:lineRule="auto"/>
              <w:rPr>
                <w:color w:val="FFFFFF" w:themeColor="background1"/>
                <w:lang w:val="en-GB"/>
              </w:rPr>
            </w:pPr>
            <w:r w:rsidRPr="009823F5">
              <w:rPr>
                <w:color w:val="FFFFFF" w:themeColor="background1"/>
                <w:lang w:val="en-GB"/>
              </w:rPr>
              <w:t>Required condition</w:t>
            </w:r>
          </w:p>
        </w:tc>
        <w:tc>
          <w:tcPr>
            <w:tcW w:w="2409" w:type="dxa"/>
            <w:vAlign w:val="top"/>
          </w:tcPr>
          <w:p w14:paraId="56952F41" w14:textId="77777777" w:rsidR="00276BB0" w:rsidRPr="009823F5" w:rsidRDefault="00276BB0" w:rsidP="00C04A27">
            <w:pPr>
              <w:spacing w:after="200" w:line="240" w:lineRule="auto"/>
              <w:rPr>
                <w:color w:val="FFFFFF" w:themeColor="background1"/>
                <w:lang w:val="en-GB"/>
              </w:rPr>
            </w:pPr>
            <w:r w:rsidRPr="009823F5">
              <w:rPr>
                <w:color w:val="FFFFFF" w:themeColor="background1"/>
                <w:lang w:val="en-GB"/>
              </w:rPr>
              <w:t>Means of Verification/Supporting evidence</w:t>
            </w:r>
          </w:p>
          <w:p w14:paraId="3442B5B1" w14:textId="77777777" w:rsidR="00276BB0" w:rsidRPr="009823F5" w:rsidRDefault="00276BB0" w:rsidP="00C04A27">
            <w:pPr>
              <w:spacing w:after="200" w:line="240" w:lineRule="auto"/>
              <w:rPr>
                <w:color w:val="FFFFFF" w:themeColor="background1"/>
                <w:lang w:val="en-GB"/>
              </w:rPr>
            </w:pPr>
            <w:r w:rsidRPr="009823F5">
              <w:rPr>
                <w:color w:val="FFFFFF" w:themeColor="background1"/>
                <w:lang w:val="en-GB"/>
              </w:rPr>
              <w:t>for inclusion</w:t>
            </w:r>
          </w:p>
        </w:tc>
      </w:tr>
      <w:tr w:rsidR="00276BB0" w:rsidRPr="009823F5" w14:paraId="33E27C80" w14:textId="77777777" w:rsidTr="00C04A27">
        <w:trPr>
          <w:trHeight w:val="1060"/>
        </w:trPr>
        <w:tc>
          <w:tcPr>
            <w:tcW w:w="709" w:type="dxa"/>
            <w:vAlign w:val="top"/>
          </w:tcPr>
          <w:p w14:paraId="23D2118E" w14:textId="77777777" w:rsidR="00276BB0" w:rsidRPr="007A6901" w:rsidRDefault="00276BB0" w:rsidP="00C04A27">
            <w:pPr>
              <w:spacing w:after="200" w:line="240" w:lineRule="auto"/>
              <w:rPr>
                <w:color w:val="323232" w:themeColor="text2"/>
                <w:lang w:val="en-GB"/>
              </w:rPr>
            </w:pPr>
            <w:r w:rsidRPr="007A6901">
              <w:rPr>
                <w:rFonts w:ascii="Avenir Book" w:hAnsi="Avenir Book"/>
                <w:color w:val="323232" w:themeColor="text2"/>
                <w:szCs w:val="22"/>
              </w:rPr>
              <w:t>1</w:t>
            </w:r>
          </w:p>
        </w:tc>
        <w:tc>
          <w:tcPr>
            <w:tcW w:w="2599" w:type="dxa"/>
            <w:vAlign w:val="top"/>
          </w:tcPr>
          <w:p w14:paraId="4CF82E5B" w14:textId="77777777" w:rsidR="00276BB0" w:rsidRPr="007A6901" w:rsidRDefault="00276BB0" w:rsidP="00C04A27">
            <w:pPr>
              <w:spacing w:after="200" w:line="240" w:lineRule="auto"/>
              <w:rPr>
                <w:color w:val="323232" w:themeColor="text2"/>
                <w:lang w:val="en-GB"/>
              </w:rPr>
            </w:pPr>
            <w:r w:rsidRPr="007A6901">
              <w:rPr>
                <w:color w:val="323232" w:themeColor="text2"/>
                <w:lang w:val="en-GB"/>
              </w:rPr>
              <w:t xml:space="preserve">SDG Outcome Assessment </w:t>
            </w:r>
          </w:p>
        </w:tc>
        <w:tc>
          <w:tcPr>
            <w:tcW w:w="4489" w:type="dxa"/>
            <w:vAlign w:val="top"/>
          </w:tcPr>
          <w:p w14:paraId="6817349E" w14:textId="77777777" w:rsidR="00276BB0" w:rsidRPr="00C54C51" w:rsidRDefault="00276BB0" w:rsidP="00C04A27">
            <w:pPr>
              <w:spacing w:line="240" w:lineRule="auto"/>
              <w:ind w:right="221"/>
              <w:rPr>
                <w:rFonts w:asciiTheme="majorHAnsi" w:hAnsiTheme="majorHAnsi" w:cs="Arial"/>
                <w:color w:val="323232" w:themeColor="text2"/>
                <w:szCs w:val="22"/>
              </w:rPr>
            </w:pPr>
            <w:r w:rsidRPr="00C54C51">
              <w:rPr>
                <w:rFonts w:asciiTheme="majorHAnsi" w:hAnsiTheme="majorHAnsi" w:cs="Arial"/>
                <w:color w:val="323232" w:themeColor="text2"/>
                <w:szCs w:val="22"/>
              </w:rPr>
              <w:t>The monitoring plan for SDG shall include:</w:t>
            </w:r>
          </w:p>
          <w:p w14:paraId="5D4A9040" w14:textId="77777777" w:rsidR="00276BB0" w:rsidRPr="00C54C51" w:rsidRDefault="00276BB0" w:rsidP="00276BB0">
            <w:pPr>
              <w:pStyle w:val="ListParagraph"/>
              <w:numPr>
                <w:ilvl w:val="0"/>
                <w:numId w:val="39"/>
              </w:numPr>
              <w:spacing w:line="240" w:lineRule="auto"/>
              <w:ind w:right="221"/>
              <w:contextualSpacing w:val="0"/>
              <w:jc w:val="both"/>
              <w:rPr>
                <w:rFonts w:asciiTheme="majorHAnsi" w:hAnsiTheme="majorHAnsi" w:cs="Arial"/>
                <w:color w:val="323232" w:themeColor="text2"/>
                <w:szCs w:val="22"/>
              </w:rPr>
            </w:pP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money saving due to reduc</w:t>
            </w:r>
            <w:r>
              <w:rPr>
                <w:rFonts w:asciiTheme="minorHAnsi" w:hAnsiTheme="minorHAnsi"/>
                <w:lang w:val="en-GB" w:eastAsia="de-DE"/>
              </w:rPr>
              <w:t>tion in purchased</w:t>
            </w:r>
            <w:r w:rsidRPr="00556893">
              <w:rPr>
                <w:rFonts w:asciiTheme="minorHAnsi" w:hAnsiTheme="minorHAnsi"/>
                <w:lang w:val="en-GB" w:eastAsia="de-DE"/>
              </w:rPr>
              <w:t xml:space="preserve"> fuel consumption in project</w:t>
            </w:r>
          </w:p>
          <w:p w14:paraId="108CD4F3" w14:textId="77777777" w:rsidR="00276BB0" w:rsidRPr="00C54C51" w:rsidRDefault="00276BB0" w:rsidP="00276BB0">
            <w:pPr>
              <w:pStyle w:val="ListParagraph"/>
              <w:numPr>
                <w:ilvl w:val="0"/>
                <w:numId w:val="39"/>
              </w:numPr>
              <w:spacing w:line="240" w:lineRule="auto"/>
              <w:ind w:right="221"/>
              <w:contextualSpacing w:val="0"/>
              <w:jc w:val="both"/>
              <w:rPr>
                <w:rFonts w:asciiTheme="majorHAnsi" w:hAnsiTheme="majorHAnsi" w:cs="Arial"/>
                <w:color w:val="323232" w:themeColor="text2"/>
                <w:szCs w:val="22"/>
              </w:rPr>
            </w:pP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reduction in smoke/PM after shifting to ICS </w:t>
            </w:r>
            <w:r w:rsidRPr="00556893">
              <w:rPr>
                <w:rFonts w:asciiTheme="minorHAnsi" w:hAnsiTheme="minorHAnsi"/>
                <w:lang w:val="en-GB" w:eastAsia="de-DE"/>
              </w:rPr>
              <w:t>in project</w:t>
            </w:r>
            <w:r w:rsidRPr="00C54C51">
              <w:rPr>
                <w:rFonts w:asciiTheme="majorHAnsi" w:hAnsiTheme="majorHAnsi" w:cs="Arial"/>
                <w:color w:val="323232" w:themeColor="text2"/>
                <w:szCs w:val="22"/>
              </w:rPr>
              <w:t>.</w:t>
            </w:r>
          </w:p>
          <w:p w14:paraId="05D21EC3" w14:textId="77777777" w:rsidR="00276BB0" w:rsidRDefault="00276BB0" w:rsidP="00276BB0">
            <w:pPr>
              <w:pStyle w:val="ListParagraph"/>
              <w:numPr>
                <w:ilvl w:val="0"/>
                <w:numId w:val="39"/>
              </w:numPr>
              <w:spacing w:line="240" w:lineRule="auto"/>
              <w:ind w:right="221"/>
              <w:contextualSpacing w:val="0"/>
              <w:jc w:val="both"/>
              <w:rPr>
                <w:rFonts w:asciiTheme="majorHAnsi" w:hAnsiTheme="majorHAnsi" w:cs="Arial"/>
                <w:color w:val="323232" w:themeColor="text2"/>
                <w:szCs w:val="22"/>
              </w:rPr>
            </w:pP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time </w:t>
            </w:r>
            <w:r w:rsidRPr="00556893">
              <w:rPr>
                <w:rFonts w:asciiTheme="minorHAnsi" w:hAnsiTheme="minorHAnsi"/>
                <w:lang w:val="en-GB" w:eastAsia="de-DE"/>
              </w:rPr>
              <w:t>saving due to reduc</w:t>
            </w:r>
            <w:r>
              <w:rPr>
                <w:rFonts w:asciiTheme="minorHAnsi" w:hAnsiTheme="minorHAnsi"/>
                <w:lang w:val="en-GB" w:eastAsia="de-DE"/>
              </w:rPr>
              <w:t xml:space="preserve">tion in collected </w:t>
            </w:r>
            <w:r w:rsidRPr="00556893">
              <w:rPr>
                <w:rFonts w:asciiTheme="minorHAnsi" w:hAnsiTheme="minorHAnsi"/>
                <w:lang w:val="en-GB" w:eastAsia="de-DE"/>
              </w:rPr>
              <w:t xml:space="preserve">fuel consumption </w:t>
            </w:r>
            <w:r>
              <w:rPr>
                <w:rFonts w:asciiTheme="minorHAnsi" w:hAnsiTheme="minorHAnsi"/>
                <w:lang w:val="en-GB" w:eastAsia="de-DE"/>
              </w:rPr>
              <w:t xml:space="preserve">/ cooking time </w:t>
            </w:r>
            <w:r w:rsidRPr="00556893">
              <w:rPr>
                <w:rFonts w:asciiTheme="minorHAnsi" w:hAnsiTheme="minorHAnsi"/>
                <w:lang w:val="en-GB" w:eastAsia="de-DE"/>
              </w:rPr>
              <w:t>in project</w:t>
            </w:r>
            <w:r w:rsidRPr="00C54C51" w:rsidDel="00664EE5">
              <w:rPr>
                <w:rFonts w:asciiTheme="majorHAnsi" w:hAnsiTheme="majorHAnsi" w:cs="Arial"/>
                <w:color w:val="323232" w:themeColor="text2"/>
                <w:szCs w:val="22"/>
              </w:rPr>
              <w:t xml:space="preserve"> </w:t>
            </w:r>
          </w:p>
          <w:p w14:paraId="68F2BFF5" w14:textId="77777777" w:rsidR="00276BB0" w:rsidRDefault="00276BB0" w:rsidP="00276BB0">
            <w:pPr>
              <w:pStyle w:val="ListParagraph"/>
              <w:numPr>
                <w:ilvl w:val="0"/>
                <w:numId w:val="39"/>
              </w:numPr>
              <w:spacing w:line="240" w:lineRule="auto"/>
              <w:ind w:right="221"/>
              <w:contextualSpacing w:val="0"/>
              <w:jc w:val="both"/>
              <w:rPr>
                <w:rFonts w:asciiTheme="majorHAnsi" w:hAnsiTheme="majorHAnsi" w:cs="Arial"/>
                <w:color w:val="323232" w:themeColor="text2"/>
                <w:szCs w:val="22"/>
              </w:rPr>
            </w:pPr>
            <w:r>
              <w:rPr>
                <w:rFonts w:asciiTheme="majorHAnsi" w:hAnsiTheme="majorHAnsi" w:cs="Arial"/>
                <w:color w:val="323232" w:themeColor="text2"/>
                <w:szCs w:val="22"/>
              </w:rPr>
              <w:t>%</w:t>
            </w:r>
            <w:r w:rsidRPr="00C54C51">
              <w:rPr>
                <w:rFonts w:asciiTheme="majorHAnsi" w:hAnsiTheme="majorHAnsi" w:cs="Arial"/>
                <w:color w:val="323232" w:themeColor="text2"/>
                <w:szCs w:val="22"/>
              </w:rPr>
              <w:t xml:space="preserve"> of ICS distributed </w:t>
            </w:r>
            <w:r>
              <w:rPr>
                <w:rFonts w:asciiTheme="majorHAnsi" w:hAnsiTheme="majorHAnsi" w:cs="Arial"/>
                <w:color w:val="323232" w:themeColor="text2"/>
                <w:szCs w:val="22"/>
              </w:rPr>
              <w:t>found</w:t>
            </w:r>
            <w:r w:rsidRPr="00C54C51">
              <w:rPr>
                <w:rFonts w:asciiTheme="majorHAnsi" w:hAnsiTheme="majorHAnsi" w:cs="Arial"/>
                <w:color w:val="323232" w:themeColor="text2"/>
                <w:szCs w:val="22"/>
              </w:rPr>
              <w:t xml:space="preserve"> operating. </w:t>
            </w:r>
          </w:p>
          <w:p w14:paraId="43BAFEC8" w14:textId="77777777" w:rsidR="00276BB0" w:rsidRDefault="00276BB0" w:rsidP="00276BB0">
            <w:pPr>
              <w:pStyle w:val="ListParagraph"/>
              <w:numPr>
                <w:ilvl w:val="0"/>
                <w:numId w:val="39"/>
              </w:numPr>
              <w:spacing w:line="240" w:lineRule="auto"/>
              <w:ind w:right="221"/>
              <w:contextualSpacing w:val="0"/>
              <w:jc w:val="both"/>
              <w:rPr>
                <w:rFonts w:asciiTheme="majorHAnsi" w:hAnsiTheme="majorHAnsi" w:cs="Arial"/>
                <w:color w:val="323232" w:themeColor="text2"/>
                <w:szCs w:val="22"/>
              </w:rPr>
            </w:pPr>
            <w:r w:rsidRPr="00DB02B5">
              <w:rPr>
                <w:rFonts w:asciiTheme="majorHAnsi" w:hAnsiTheme="majorHAnsi" w:cs="Arial"/>
                <w:color w:val="323232" w:themeColor="text2"/>
                <w:szCs w:val="22"/>
              </w:rPr>
              <w:t>Number of male/female persons hired.</w:t>
            </w:r>
          </w:p>
          <w:p w14:paraId="77CD2442" w14:textId="77777777" w:rsidR="00C8383F" w:rsidRPr="00DB02B5" w:rsidRDefault="00C8383F" w:rsidP="00276BB0">
            <w:pPr>
              <w:pStyle w:val="ListParagraph"/>
              <w:numPr>
                <w:ilvl w:val="0"/>
                <w:numId w:val="39"/>
              </w:numPr>
              <w:spacing w:line="240" w:lineRule="auto"/>
              <w:ind w:right="221"/>
              <w:contextualSpacing w:val="0"/>
              <w:jc w:val="both"/>
              <w:rPr>
                <w:rFonts w:asciiTheme="majorHAnsi" w:hAnsiTheme="majorHAnsi" w:cs="Arial"/>
                <w:color w:val="323232" w:themeColor="text2"/>
                <w:szCs w:val="22"/>
              </w:rPr>
            </w:pPr>
            <w:r w:rsidRPr="00A80DC5">
              <w:t>Woodfuel savings reported by user in the project</w:t>
            </w:r>
          </w:p>
        </w:tc>
        <w:tc>
          <w:tcPr>
            <w:tcW w:w="2409" w:type="dxa"/>
            <w:vAlign w:val="top"/>
          </w:tcPr>
          <w:p w14:paraId="13F4DD82" w14:textId="77777777" w:rsidR="00276BB0" w:rsidRPr="00DB02B5" w:rsidRDefault="00276BB0" w:rsidP="00C04A27">
            <w:pPr>
              <w:spacing w:after="200" w:line="240" w:lineRule="auto"/>
              <w:rPr>
                <w:color w:val="323232" w:themeColor="text2"/>
                <w:lang w:val="en-GB"/>
              </w:rPr>
            </w:pPr>
            <w:r w:rsidRPr="00DB02B5">
              <w:rPr>
                <w:color w:val="323232" w:themeColor="text2"/>
                <w:lang w:val="en-GB"/>
              </w:rPr>
              <w:t>The SDG Monitoring plan includes all details.</w:t>
            </w:r>
          </w:p>
        </w:tc>
      </w:tr>
    </w:tbl>
    <w:p w14:paraId="12CEFDCA" w14:textId="77777777" w:rsidR="00276BB0" w:rsidRDefault="00276BB0" w:rsidP="00276BB0">
      <w:pPr>
        <w:spacing w:line="240" w:lineRule="auto"/>
      </w:pPr>
    </w:p>
    <w:p w14:paraId="29EAE635" w14:textId="77777777" w:rsidR="00276BB0" w:rsidRPr="007C1D64" w:rsidRDefault="00276BB0" w:rsidP="00276BB0">
      <w:pPr>
        <w:pStyle w:val="SectionList2nd"/>
      </w:pPr>
      <w:r w:rsidRPr="007C1D64">
        <w:t>Legal ownership of products generated by the project and legal rights to alter use of resources required to service the project</w:t>
      </w:r>
    </w:p>
    <w:p w14:paraId="338E3F18" w14:textId="77777777" w:rsidR="00276BB0" w:rsidRDefault="00276BB0" w:rsidP="00276BB0">
      <w:pPr>
        <w:spacing w:line="240" w:lineRule="auto"/>
      </w:pPr>
      <w:r w:rsidRPr="009E261A">
        <w:t>&gt;&gt;</w:t>
      </w:r>
    </w:p>
    <w:p w14:paraId="73174C44" w14:textId="77777777" w:rsidR="00276BB0" w:rsidRPr="007178D4" w:rsidRDefault="00276BB0" w:rsidP="007178D4">
      <w:r w:rsidRPr="007178D4">
        <w:t>Each ICS user transfers the right of ownership of carbon credits generated from use of the ICS to Up Energy. This is ensured via seeking a consent from the user at the time of sale/distribution of ICS.</w:t>
      </w:r>
    </w:p>
    <w:p w14:paraId="5FD5B0A8" w14:textId="77777777" w:rsidR="00276BB0" w:rsidRDefault="00276BB0" w:rsidP="00843A97">
      <w:pPr>
        <w:pStyle w:val="SectionList"/>
      </w:pPr>
      <w:r>
        <w:t>Location of project</w:t>
      </w:r>
    </w:p>
    <w:p w14:paraId="23E702DC" w14:textId="77777777" w:rsidR="00276BB0" w:rsidRDefault="00276BB0" w:rsidP="00276BB0">
      <w:pPr>
        <w:spacing w:line="240" w:lineRule="auto"/>
        <w:rPr>
          <w:lang w:eastAsia="de-DE"/>
        </w:rPr>
      </w:pPr>
      <w:r>
        <w:rPr>
          <w:lang w:eastAsia="de-DE"/>
        </w:rPr>
        <w:t>&gt;&gt;</w:t>
      </w:r>
    </w:p>
    <w:p w14:paraId="706585FD" w14:textId="77777777" w:rsidR="00276BB0" w:rsidRDefault="00276BB0" w:rsidP="00276BB0">
      <w:pPr>
        <w:spacing w:line="240" w:lineRule="auto"/>
      </w:pPr>
      <w:r>
        <w:t>Refer section A.2 of the registered CDM CPA-DD.</w:t>
      </w:r>
    </w:p>
    <w:p w14:paraId="01D23379" w14:textId="77777777" w:rsidR="00276BB0" w:rsidRDefault="00276BB0" w:rsidP="00843A97">
      <w:pPr>
        <w:pStyle w:val="SectionList"/>
      </w:pPr>
      <w:r>
        <w:t>Technologies and/or measures</w:t>
      </w:r>
    </w:p>
    <w:p w14:paraId="780D6678" w14:textId="77777777" w:rsidR="00276BB0" w:rsidRDefault="00276BB0" w:rsidP="00276BB0">
      <w:pPr>
        <w:spacing w:line="240" w:lineRule="auto"/>
        <w:rPr>
          <w:lang w:eastAsia="de-DE"/>
        </w:rPr>
      </w:pPr>
      <w:r>
        <w:rPr>
          <w:lang w:eastAsia="de-DE"/>
        </w:rPr>
        <w:t xml:space="preserve">&gt;&gt; </w:t>
      </w:r>
    </w:p>
    <w:p w14:paraId="35210EAB" w14:textId="4AC40140" w:rsidR="00276BB0" w:rsidRDefault="00276BB0" w:rsidP="00276BB0">
      <w:pPr>
        <w:spacing w:line="240" w:lineRule="auto"/>
      </w:pPr>
      <w:r>
        <w:t>Refer section A.3 of the registered CDM CPA-DD.</w:t>
      </w:r>
    </w:p>
    <w:p w14:paraId="5C70DC19" w14:textId="16AB9F45" w:rsidR="00230248" w:rsidRDefault="00230248" w:rsidP="00276BB0">
      <w:pPr>
        <w:spacing w:line="240" w:lineRule="auto"/>
      </w:pPr>
    </w:p>
    <w:p w14:paraId="47C96BEF" w14:textId="77777777" w:rsidR="005D1108" w:rsidRDefault="005D1108" w:rsidP="005D1108">
      <w:pPr>
        <w:jc w:val="both"/>
      </w:pPr>
      <w:bookmarkStart w:id="9" w:name="_Hlk87767488"/>
      <w:r w:rsidRPr="0012156D">
        <w:t xml:space="preserve">The purpose of the </w:t>
      </w:r>
      <w:r>
        <w:t>VPA</w:t>
      </w:r>
      <w:r w:rsidRPr="0012156D">
        <w:t xml:space="preserve"> is to facilitate the transition away from inefficient traditional biomass fired stoves, by providing high-efficiency and clean combustion ICS that reduce </w:t>
      </w:r>
      <w:r>
        <w:t>biomass</w:t>
      </w:r>
      <w:r w:rsidRPr="0012156D">
        <w:t xml:space="preserve"> consumption. Several greenhouse gases (GHG), including carbon dioxide, are produced as a result of combustion of non-renewable biomass used in baseline cooking stoves. </w:t>
      </w:r>
      <w:r>
        <w:t>Thus, contributing to SDG-13 (Climate Action).</w:t>
      </w:r>
    </w:p>
    <w:p w14:paraId="153E9967" w14:textId="77777777" w:rsidR="005D1108" w:rsidRDefault="005D1108" w:rsidP="005D1108">
      <w:pPr>
        <w:jc w:val="both"/>
      </w:pPr>
      <w:r w:rsidRPr="0012156D">
        <w:t>The project ICS improve heat transfer efficiency thereby reducing the amount of fuel consumed by ICS beneficiaries</w:t>
      </w:r>
      <w:r>
        <w:t xml:space="preserve"> and improved indoor air pollution and reduced cooking time</w:t>
      </w:r>
      <w:r w:rsidRPr="0012156D">
        <w:t>. Thus, the PoA supports the intended goals of reducing fuel consumption</w:t>
      </w:r>
      <w:r>
        <w:t xml:space="preserve"> (SDG-12)</w:t>
      </w:r>
      <w:r w:rsidRPr="0012156D">
        <w:t>, improving health</w:t>
      </w:r>
      <w:r>
        <w:t xml:space="preserve"> (SDG-3)</w:t>
      </w:r>
      <w:r w:rsidRPr="0012156D">
        <w:t>,</w:t>
      </w:r>
      <w:r>
        <w:t xml:space="preserve"> reduced cooking time (SDG-5), provide access to cleaner technologies (SDG-7)</w:t>
      </w:r>
      <w:r w:rsidRPr="0012156D">
        <w:t xml:space="preserve"> and reducing deforestation</w:t>
      </w:r>
      <w:r>
        <w:t xml:space="preserve"> (SDG-15)</w:t>
      </w:r>
      <w:r w:rsidRPr="0012156D">
        <w:t xml:space="preserve"> in Uganda.</w:t>
      </w:r>
    </w:p>
    <w:p w14:paraId="1D8FB546" w14:textId="77777777" w:rsidR="005D1108" w:rsidRDefault="005D1108" w:rsidP="005D1108">
      <w:pPr>
        <w:jc w:val="both"/>
      </w:pPr>
      <w:r>
        <w:t>By reduced fuel consumption it reduces the cost burden of end-user enabling them to spend on other necessities/savings and help alleviate their poverty (SDG-1).</w:t>
      </w:r>
    </w:p>
    <w:p w14:paraId="2D2A0264" w14:textId="77777777" w:rsidR="005D1108" w:rsidRDefault="005D1108" w:rsidP="005D1108">
      <w:pPr>
        <w:jc w:val="both"/>
      </w:pPr>
      <w:r>
        <w:t>The project also creates employment opportunity (SDG-8) in Uganda.</w:t>
      </w:r>
    </w:p>
    <w:bookmarkEnd w:id="9"/>
    <w:p w14:paraId="5109CF1D" w14:textId="77777777" w:rsidR="00230248" w:rsidRDefault="00230248" w:rsidP="00276BB0">
      <w:pPr>
        <w:spacing w:line="240" w:lineRule="auto"/>
      </w:pPr>
    </w:p>
    <w:p w14:paraId="503C9774" w14:textId="77777777" w:rsidR="00276BB0" w:rsidRDefault="00276BB0" w:rsidP="00843A97">
      <w:pPr>
        <w:pStyle w:val="SectionList"/>
      </w:pPr>
      <w:r>
        <w:t>Scale of the project</w:t>
      </w:r>
    </w:p>
    <w:p w14:paraId="3F8B151B" w14:textId="77777777" w:rsidR="00276BB0" w:rsidRDefault="00276BB0" w:rsidP="00276BB0">
      <w:pPr>
        <w:spacing w:line="240" w:lineRule="auto"/>
        <w:rPr>
          <w:lang w:eastAsia="de-DE"/>
        </w:rPr>
      </w:pPr>
      <w:r>
        <w:rPr>
          <w:lang w:eastAsia="de-DE"/>
        </w:rPr>
        <w:t>&gt;&gt;</w:t>
      </w:r>
    </w:p>
    <w:p w14:paraId="55B59016" w14:textId="77777777" w:rsidR="00276BB0" w:rsidRDefault="00276BB0" w:rsidP="00276BB0">
      <w:pPr>
        <w:spacing w:line="240" w:lineRule="auto"/>
      </w:pPr>
      <w:r>
        <w:t>Refer section A.1 of the registered CDM CPA-DD.</w:t>
      </w:r>
    </w:p>
    <w:p w14:paraId="31658FAF" w14:textId="77777777" w:rsidR="00276BB0" w:rsidRDefault="00276BB0" w:rsidP="00843A97">
      <w:pPr>
        <w:pStyle w:val="SectionList"/>
      </w:pPr>
      <w:r>
        <w:t xml:space="preserve">Funding sources of project </w:t>
      </w:r>
    </w:p>
    <w:p w14:paraId="2045F170" w14:textId="77777777" w:rsidR="00276BB0" w:rsidRPr="000C5DE6" w:rsidRDefault="00276BB0" w:rsidP="00276BB0">
      <w:pPr>
        <w:spacing w:line="240" w:lineRule="auto"/>
        <w:rPr>
          <w:b/>
          <w:lang w:eastAsia="de-DE"/>
        </w:rPr>
      </w:pPr>
      <w:r>
        <w:rPr>
          <w:lang w:eastAsia="de-DE"/>
        </w:rPr>
        <w:t>&gt;&gt;</w:t>
      </w:r>
    </w:p>
    <w:p w14:paraId="1D9E06B8" w14:textId="2BA9FD3B" w:rsidR="00276BB0" w:rsidRDefault="00276BB0" w:rsidP="007178D4">
      <w:pPr>
        <w:spacing w:line="240" w:lineRule="auto"/>
      </w:pPr>
      <w:r>
        <w:t>Refer section A.6 of the registered CDM CPA-DD.</w:t>
      </w:r>
    </w:p>
    <w:p w14:paraId="527472E5" w14:textId="77777777" w:rsidR="00276BB0" w:rsidRPr="007C1D64" w:rsidRDefault="00276BB0" w:rsidP="00276BB0">
      <w:pPr>
        <w:pStyle w:val="SectionTitle"/>
        <w:keepNext w:val="0"/>
        <w:keepLines w:val="0"/>
        <w:outlineLvl w:val="9"/>
      </w:pPr>
      <w:bookmarkStart w:id="10" w:name="_Ref49515954"/>
      <w:r w:rsidRPr="007C1D64">
        <w:t xml:space="preserve">APPLICATION OF APPROVED GOLD STANDARD </w:t>
      </w:r>
      <w:r>
        <w:t>M</w:t>
      </w:r>
      <w:r w:rsidRPr="007C1D64">
        <w:t>ETHODOLOGY</w:t>
      </w:r>
      <w:r>
        <w:t xml:space="preserve"> (IES)</w:t>
      </w:r>
      <w:r w:rsidRPr="007C1D64">
        <w:t xml:space="preserve"> </w:t>
      </w:r>
      <w:r>
        <w:t>AND/OR DEMONSTRATION OF SDG CONTRIBUTIONS</w:t>
      </w:r>
      <w:r w:rsidRPr="007C1D64" w:rsidDel="002E5951">
        <w:t xml:space="preserve"> </w:t>
      </w:r>
    </w:p>
    <w:p w14:paraId="5868A1EB" w14:textId="77777777" w:rsidR="00276BB0" w:rsidRPr="007C1D64" w:rsidRDefault="00276BB0" w:rsidP="00843A97">
      <w:pPr>
        <w:pStyle w:val="SectionList"/>
      </w:pPr>
      <w:r w:rsidRPr="007C1D64">
        <w:t>Reference of approved methodology</w:t>
      </w:r>
      <w:r>
        <w:t xml:space="preserve"> (ies)</w:t>
      </w:r>
      <w:r w:rsidRPr="007C1D64">
        <w:t xml:space="preserve"> </w:t>
      </w:r>
    </w:p>
    <w:bookmarkEnd w:id="10"/>
    <w:p w14:paraId="41188F56" w14:textId="77777777" w:rsidR="00276BB0" w:rsidRDefault="00276BB0" w:rsidP="00276BB0">
      <w:pPr>
        <w:spacing w:line="240" w:lineRule="auto"/>
      </w:pPr>
      <w:r w:rsidRPr="009E261A">
        <w:t>&gt;&gt;</w:t>
      </w:r>
    </w:p>
    <w:p w14:paraId="663F9D59" w14:textId="77777777" w:rsidR="00276BB0" w:rsidRPr="007C1D64" w:rsidRDefault="00276BB0" w:rsidP="00276BB0">
      <w:pPr>
        <w:spacing w:line="240" w:lineRule="auto"/>
      </w:pPr>
      <w:r>
        <w:t>Refer section B.1 of registered CDM CPA-DD.</w:t>
      </w:r>
    </w:p>
    <w:p w14:paraId="318447A2" w14:textId="77777777" w:rsidR="00276BB0" w:rsidRDefault="00276BB0" w:rsidP="00843A97">
      <w:pPr>
        <w:pStyle w:val="SectionList"/>
      </w:pPr>
      <w:r w:rsidRPr="007C1D64">
        <w:t xml:space="preserve">Applicability of methodology </w:t>
      </w:r>
      <w:r>
        <w:t>(ies)</w:t>
      </w:r>
    </w:p>
    <w:p w14:paraId="3ABCE5B2" w14:textId="77777777" w:rsidR="00276BB0" w:rsidRDefault="00276BB0" w:rsidP="00276BB0">
      <w:pPr>
        <w:spacing w:line="240" w:lineRule="auto"/>
      </w:pPr>
      <w:r w:rsidRPr="009E261A">
        <w:t>&gt;&gt;</w:t>
      </w:r>
    </w:p>
    <w:p w14:paraId="7BC4C151" w14:textId="77777777" w:rsidR="00276BB0" w:rsidRPr="007C1D64" w:rsidRDefault="00276BB0" w:rsidP="007178D4">
      <w:pPr>
        <w:jc w:val="both"/>
      </w:pPr>
      <w:r>
        <w:t>The applicability if AMS II.G. has been justified at the PoA level in section B.3 of the registered CDM PoA-DD. This is further substantiated by the CPA meeting all the eligibility criteria for inclusion of a CPA in the PoA.</w:t>
      </w:r>
    </w:p>
    <w:p w14:paraId="46393098" w14:textId="77777777" w:rsidR="00276BB0" w:rsidRDefault="00276BB0" w:rsidP="00843A97">
      <w:pPr>
        <w:pStyle w:val="SectionList"/>
      </w:pPr>
      <w:r w:rsidRPr="007C1D64">
        <w:t>Project boundary</w:t>
      </w:r>
    </w:p>
    <w:p w14:paraId="1B0A0DEA" w14:textId="77777777" w:rsidR="00276BB0" w:rsidRDefault="00276BB0" w:rsidP="00276BB0">
      <w:pPr>
        <w:spacing w:line="240" w:lineRule="auto"/>
      </w:pPr>
      <w:r w:rsidRPr="009E261A">
        <w:t>&gt;&gt;</w:t>
      </w:r>
    </w:p>
    <w:p w14:paraId="6BC4838D" w14:textId="77777777" w:rsidR="00276BB0" w:rsidRPr="000C5DE6" w:rsidRDefault="00276BB0" w:rsidP="00276BB0">
      <w:pPr>
        <w:spacing w:line="240" w:lineRule="auto"/>
      </w:pPr>
      <w:r>
        <w:t>Refer section B.2 of the registered CDM CPA-DD.</w:t>
      </w:r>
    </w:p>
    <w:p w14:paraId="6CF7A53E" w14:textId="77777777" w:rsidR="00276BB0" w:rsidRPr="004E361A" w:rsidRDefault="00276BB0" w:rsidP="00843A97">
      <w:pPr>
        <w:pStyle w:val="SectionList"/>
      </w:pPr>
      <w:r w:rsidRPr="004E361A">
        <w:t>Establishment and description of baseline scenario</w:t>
      </w:r>
    </w:p>
    <w:p w14:paraId="738B2073" w14:textId="77777777" w:rsidR="00276BB0" w:rsidRDefault="00276BB0" w:rsidP="00276BB0">
      <w:pPr>
        <w:spacing w:line="240" w:lineRule="auto"/>
        <w:contextualSpacing w:val="0"/>
        <w:rPr>
          <w:bCs/>
          <w:lang w:val="en-GB"/>
        </w:rPr>
      </w:pPr>
      <w:r w:rsidRPr="004E361A">
        <w:rPr>
          <w:bCs/>
          <w:lang w:val="en-GB"/>
        </w:rPr>
        <w:t>&gt;&gt;</w:t>
      </w:r>
    </w:p>
    <w:p w14:paraId="3B68CF64" w14:textId="77777777" w:rsidR="00276BB0" w:rsidRPr="004E361A" w:rsidRDefault="00276BB0" w:rsidP="00276BB0">
      <w:pPr>
        <w:spacing w:line="240" w:lineRule="auto"/>
        <w:contextualSpacing w:val="0"/>
        <w:rPr>
          <w:bCs/>
          <w:lang w:val="en-GB"/>
        </w:rPr>
      </w:pPr>
      <w:r>
        <w:t>Refer section B.3 of the registered CDM CPA-DD.</w:t>
      </w:r>
    </w:p>
    <w:p w14:paraId="3EE913A8" w14:textId="77777777" w:rsidR="00276BB0" w:rsidRPr="004E361A" w:rsidRDefault="00276BB0" w:rsidP="00843A97">
      <w:pPr>
        <w:pStyle w:val="SectionList"/>
      </w:pPr>
      <w:r w:rsidRPr="004E361A">
        <w:t>Demonstration of additionality</w:t>
      </w:r>
    </w:p>
    <w:p w14:paraId="0EA3F631" w14:textId="77777777" w:rsidR="00276BB0" w:rsidRDefault="00276BB0" w:rsidP="00276BB0">
      <w:pPr>
        <w:spacing w:line="240" w:lineRule="auto"/>
        <w:contextualSpacing w:val="0"/>
        <w:rPr>
          <w:bCs/>
          <w:lang w:val="en-GB"/>
        </w:rPr>
      </w:pPr>
      <w:r w:rsidRPr="004E361A">
        <w:rPr>
          <w:bCs/>
          <w:lang w:val="en-GB"/>
        </w:rPr>
        <w:t>&gt;&gt;</w:t>
      </w:r>
    </w:p>
    <w:p w14:paraId="43286754" w14:textId="77777777" w:rsidR="00276BB0" w:rsidRPr="007A6901" w:rsidRDefault="00276BB0" w:rsidP="00276BB0">
      <w:pPr>
        <w:spacing w:line="240" w:lineRule="auto"/>
        <w:contextualSpacing w:val="0"/>
        <w:rPr>
          <w:bCs/>
          <w:lang w:val="en-GB"/>
        </w:rPr>
      </w:pPr>
      <w:r>
        <w:t>Refer section F of the registered CDM CPA-DD, eligibility criteria #15 in particular.</w:t>
      </w:r>
      <w:r>
        <w:rPr>
          <w:bCs/>
          <w:lang w:val="en-GB"/>
        </w:rPr>
        <w:t xml:space="preserve"> Additionally, also refer the following:</w:t>
      </w:r>
    </w:p>
    <w:tbl>
      <w:tblPr>
        <w:tblStyle w:val="GSTableSimple"/>
        <w:tblpPr w:leftFromText="180" w:rightFromText="180" w:vertAnchor="text" w:horzAnchor="margin" w:tblpY="51"/>
        <w:tblW w:w="9889" w:type="dxa"/>
        <w:tblBorders>
          <w:top w:val="single" w:sz="4" w:space="0" w:color="DCDCDC"/>
          <w:bottom w:val="single" w:sz="4" w:space="0" w:color="DCDCDC"/>
          <w:insideH w:val="single" w:sz="4" w:space="0" w:color="DCDCDC"/>
          <w:insideV w:val="single" w:sz="4" w:space="0" w:color="DCDCDC"/>
        </w:tblBorders>
        <w:tblLook w:val="04A0" w:firstRow="1" w:lastRow="0" w:firstColumn="1" w:lastColumn="0" w:noHBand="0" w:noVBand="1"/>
      </w:tblPr>
      <w:tblGrid>
        <w:gridCol w:w="5070"/>
        <w:gridCol w:w="4819"/>
      </w:tblGrid>
      <w:tr w:rsidR="00276BB0" w:rsidRPr="004E361A" w14:paraId="24774275" w14:textId="77777777" w:rsidTr="00C04A27">
        <w:trPr>
          <w:cnfStyle w:val="100000000000" w:firstRow="1" w:lastRow="0" w:firstColumn="0" w:lastColumn="0" w:oddVBand="0" w:evenVBand="0" w:oddHBand="0" w:evenHBand="0" w:firstRowFirstColumn="0" w:firstRowLastColumn="0" w:lastRowFirstColumn="0" w:lastRowLastColumn="0"/>
        </w:trPr>
        <w:tc>
          <w:tcPr>
            <w:tcW w:w="50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10DDD5" w14:textId="77777777" w:rsidR="00276BB0" w:rsidRPr="004E361A" w:rsidRDefault="00276BB0" w:rsidP="00C04A27">
            <w:pPr>
              <w:spacing w:after="200" w:line="240"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21ADF77" w14:textId="77777777" w:rsidR="00276BB0" w:rsidRPr="00836554" w:rsidRDefault="00276BB0" w:rsidP="00C04A27">
            <w:pPr>
              <w:spacing w:line="240" w:lineRule="auto"/>
              <w:contextualSpacing w:val="0"/>
              <w:jc w:val="both"/>
              <w:rPr>
                <w:bCs/>
                <w:lang w:val="en-GB"/>
              </w:rPr>
            </w:pPr>
            <w:r w:rsidRPr="00836554">
              <w:rPr>
                <w:bCs/>
                <w:lang w:val="en-GB"/>
              </w:rPr>
              <w:t>As per GS4GG Community services activity requirements, Version 1.2, Para 4.1.9, Projects that meet any of the following criteria are considered as deemed additional and therefore are not required to prove Financial Additionality at the time of design certification:</w:t>
            </w:r>
          </w:p>
          <w:p w14:paraId="7BFB9CB7" w14:textId="77777777" w:rsidR="00276BB0" w:rsidRPr="00836554" w:rsidRDefault="00276BB0" w:rsidP="00C04A27">
            <w:pPr>
              <w:spacing w:line="240" w:lineRule="auto"/>
              <w:contextualSpacing w:val="0"/>
              <w:jc w:val="both"/>
              <w:rPr>
                <w:bCs/>
                <w:lang w:val="en-GB"/>
              </w:rPr>
            </w:pPr>
            <w:r w:rsidRPr="00836554">
              <w:rPr>
                <w:bCs/>
                <w:lang w:val="en-GB"/>
              </w:rPr>
              <w:t>(a)</w:t>
            </w:r>
            <w:r w:rsidRPr="00836554">
              <w:rPr>
                <w:bCs/>
                <w:lang w:val="en-GB"/>
              </w:rPr>
              <w:tab/>
              <w:t>Positive list (Annex B of this document)</w:t>
            </w:r>
          </w:p>
          <w:p w14:paraId="7EB800B4" w14:textId="77777777" w:rsidR="00276BB0" w:rsidRPr="00836554" w:rsidRDefault="00276BB0" w:rsidP="00C04A27">
            <w:pPr>
              <w:spacing w:line="240" w:lineRule="auto"/>
              <w:contextualSpacing w:val="0"/>
              <w:jc w:val="both"/>
              <w:rPr>
                <w:bCs/>
                <w:lang w:val="en-GB"/>
              </w:rPr>
            </w:pPr>
            <w:r w:rsidRPr="00836554">
              <w:rPr>
                <w:bCs/>
                <w:lang w:val="en-GB"/>
              </w:rPr>
              <w:t>(b)</w:t>
            </w:r>
            <w:r w:rsidRPr="00836554">
              <w:rPr>
                <w:bCs/>
                <w:lang w:val="en-GB"/>
              </w:rPr>
              <w:tab/>
              <w:t>Projects located in LDC, SIDS, LLDC</w:t>
            </w:r>
          </w:p>
          <w:p w14:paraId="73FFECB4" w14:textId="77777777" w:rsidR="00276BB0" w:rsidRPr="00836554" w:rsidRDefault="00276BB0" w:rsidP="00C04A27">
            <w:pPr>
              <w:spacing w:line="240" w:lineRule="auto"/>
              <w:contextualSpacing w:val="0"/>
              <w:jc w:val="both"/>
              <w:rPr>
                <w:bCs/>
                <w:lang w:val="en-GB"/>
              </w:rPr>
            </w:pPr>
            <w:r w:rsidRPr="00836554">
              <w:rPr>
                <w:bCs/>
                <w:lang w:val="en-GB"/>
              </w:rPr>
              <w:t>(c)</w:t>
            </w:r>
            <w:r w:rsidRPr="00836554">
              <w:rPr>
                <w:bCs/>
                <w:lang w:val="en-GB"/>
              </w:rPr>
              <w:tab/>
              <w:t>Microscale projects</w:t>
            </w:r>
          </w:p>
          <w:p w14:paraId="3C28A436" w14:textId="77777777" w:rsidR="00276BB0" w:rsidRPr="00836554" w:rsidRDefault="00276BB0" w:rsidP="00C04A27">
            <w:pPr>
              <w:spacing w:line="240" w:lineRule="auto"/>
              <w:contextualSpacing w:val="0"/>
              <w:jc w:val="both"/>
              <w:rPr>
                <w:bCs/>
                <w:lang w:val="en-GB"/>
              </w:rPr>
            </w:pPr>
          </w:p>
          <w:p w14:paraId="7E3077F7" w14:textId="77777777" w:rsidR="00276BB0" w:rsidRPr="00836554" w:rsidRDefault="00276BB0" w:rsidP="00C04A27">
            <w:pPr>
              <w:spacing w:after="200" w:line="240" w:lineRule="auto"/>
              <w:contextualSpacing w:val="0"/>
              <w:jc w:val="both"/>
              <w:rPr>
                <w:bCs/>
                <w:lang w:val="en-GB"/>
              </w:rPr>
            </w:pPr>
            <w:r w:rsidRPr="00836554">
              <w:rPr>
                <w:bCs/>
                <w:lang w:val="en-GB"/>
              </w:rPr>
              <w:t>As per Annex B – Positive list, Para 1.1.3 of GS4GG Community services activity requirements, Version 1.2, Project activities solely composed of isolated units where the users of the technology/ measure are households or communities or institutions and where each unit results in &lt;= 1.8 GWh</w:t>
            </w:r>
            <w:r w:rsidRPr="00664EE5">
              <w:rPr>
                <w:bCs/>
                <w:vertAlign w:val="subscript"/>
                <w:lang w:val="en-GB"/>
              </w:rPr>
              <w:t>th</w:t>
            </w:r>
            <w:r w:rsidRPr="00836554">
              <w:rPr>
                <w:bCs/>
                <w:lang w:val="en-GB"/>
              </w:rPr>
              <w:t xml:space="preserve"> of energy savings per year or &lt;=600 tonnes of emission reductions per year.</w:t>
            </w:r>
          </w:p>
        </w:tc>
      </w:tr>
      <w:tr w:rsidR="00276BB0" w:rsidRPr="004E361A" w14:paraId="4038BB94" w14:textId="77777777" w:rsidTr="00C04A27">
        <w:trPr>
          <w:cnfStyle w:val="000000100000" w:firstRow="0" w:lastRow="0" w:firstColumn="0" w:lastColumn="0" w:oddVBand="0" w:evenVBand="0" w:oddHBand="1" w:evenHBand="0" w:firstRowFirstColumn="0" w:firstRowLastColumn="0" w:lastRowFirstColumn="0" w:lastRowLastColumn="0"/>
        </w:trPr>
        <w:tc>
          <w:tcPr>
            <w:tcW w:w="5070" w:type="dxa"/>
          </w:tcPr>
          <w:p w14:paraId="0E3D4292" w14:textId="77777777" w:rsidR="00276BB0" w:rsidRPr="004E361A" w:rsidRDefault="00276BB0" w:rsidP="00C04A27">
            <w:pPr>
              <w:spacing w:after="200" w:line="240" w:lineRule="auto"/>
              <w:contextualSpacing w:val="0"/>
              <w:rPr>
                <w:lang w:val="en-GB"/>
              </w:rPr>
            </w:pPr>
            <w:r w:rsidRPr="004E361A">
              <w:rPr>
                <w:lang w:val="en-GB"/>
              </w:rPr>
              <w:t xml:space="preserve">Describe how the proposed project meets the criteria for deemed additionality. </w:t>
            </w:r>
          </w:p>
        </w:tc>
        <w:tc>
          <w:tcPr>
            <w:tcW w:w="4819" w:type="dxa"/>
            <w:vAlign w:val="top"/>
          </w:tcPr>
          <w:p w14:paraId="5F2F9A21" w14:textId="77777777" w:rsidR="00276BB0" w:rsidRPr="004E361A" w:rsidRDefault="00276BB0" w:rsidP="00C04A27">
            <w:pPr>
              <w:spacing w:after="200" w:line="240" w:lineRule="auto"/>
              <w:contextualSpacing w:val="0"/>
              <w:jc w:val="both"/>
              <w:rPr>
                <w:lang w:val="en-GB"/>
              </w:rPr>
            </w:pPr>
            <w:r w:rsidRPr="00836554">
              <w:rPr>
                <w:lang w:val="en-GB"/>
              </w:rPr>
              <w:t xml:space="preserve">Thus, any ICS implemented under the VPA shall be required to remain under the aforesaid threshold to ensure that the VPA remains automatically additional at all times. This </w:t>
            </w:r>
            <w:r>
              <w:rPr>
                <w:lang w:val="en-GB"/>
              </w:rPr>
              <w:t>is substantiated</w:t>
            </w:r>
            <w:r w:rsidRPr="00836554">
              <w:rPr>
                <w:lang w:val="en-GB"/>
              </w:rPr>
              <w:t xml:space="preserve"> via </w:t>
            </w:r>
            <w:r>
              <w:t>section F of the registered CDM CPA-DD, eligibility criteria #13 in particular</w:t>
            </w:r>
            <w:r w:rsidRPr="00836554">
              <w:rPr>
                <w:lang w:val="en-GB"/>
              </w:rPr>
              <w:t>.</w:t>
            </w:r>
          </w:p>
        </w:tc>
      </w:tr>
    </w:tbl>
    <w:p w14:paraId="5B810391" w14:textId="77777777" w:rsidR="00276BB0" w:rsidRDefault="00276BB0" w:rsidP="00276BB0">
      <w:pPr>
        <w:spacing w:line="240" w:lineRule="auto"/>
        <w:contextualSpacing w:val="0"/>
      </w:pPr>
    </w:p>
    <w:p w14:paraId="7F72B39A" w14:textId="77777777" w:rsidR="00276BB0" w:rsidRPr="00355EF5" w:rsidRDefault="00276BB0" w:rsidP="00276BB0">
      <w:pPr>
        <w:pStyle w:val="SectionList2nd"/>
      </w:pPr>
      <w:r w:rsidRPr="00355EF5">
        <w:t xml:space="preserve">Prior Consideration </w:t>
      </w:r>
    </w:p>
    <w:p w14:paraId="6E612AA8" w14:textId="77777777" w:rsidR="00276BB0" w:rsidRDefault="00276BB0" w:rsidP="00276BB0">
      <w:pPr>
        <w:spacing w:line="240" w:lineRule="auto"/>
        <w:contextualSpacing w:val="0"/>
        <w:rPr>
          <w:lang w:val="en-GB"/>
        </w:rPr>
      </w:pPr>
      <w:r w:rsidRPr="00355EF5">
        <w:rPr>
          <w:lang w:val="en-GB"/>
        </w:rPr>
        <w:t>&gt;&gt;</w:t>
      </w:r>
    </w:p>
    <w:p w14:paraId="20AE57DC" w14:textId="77777777" w:rsidR="00276BB0" w:rsidRPr="00355EF5" w:rsidRDefault="00276BB0" w:rsidP="00276BB0">
      <w:pPr>
        <w:spacing w:line="240" w:lineRule="auto"/>
        <w:contextualSpacing w:val="0"/>
        <w:rPr>
          <w:lang w:val="en-GB"/>
        </w:rPr>
      </w:pPr>
      <w:r>
        <w:rPr>
          <w:lang w:val="en-GB"/>
        </w:rPr>
        <w:t>N/A</w:t>
      </w:r>
    </w:p>
    <w:p w14:paraId="5B6D4AE4" w14:textId="77777777" w:rsidR="00276BB0" w:rsidRPr="00355EF5" w:rsidRDefault="00276BB0" w:rsidP="00276BB0">
      <w:pPr>
        <w:pStyle w:val="SectionList2nd"/>
      </w:pPr>
      <w:r w:rsidRPr="00355EF5">
        <w:t>Ongoing Financial Need</w:t>
      </w:r>
    </w:p>
    <w:p w14:paraId="0ADF00F8" w14:textId="77777777" w:rsidR="00276BB0" w:rsidRDefault="00276BB0" w:rsidP="00276BB0">
      <w:pPr>
        <w:spacing w:line="240" w:lineRule="auto"/>
        <w:contextualSpacing w:val="0"/>
        <w:rPr>
          <w:lang w:val="en-GB"/>
        </w:rPr>
      </w:pPr>
      <w:r w:rsidRPr="00355EF5">
        <w:rPr>
          <w:lang w:val="en-GB"/>
        </w:rPr>
        <w:t>&gt;&gt;</w:t>
      </w:r>
    </w:p>
    <w:p w14:paraId="2834F267" w14:textId="77777777" w:rsidR="00276BB0" w:rsidRPr="00355EF5" w:rsidRDefault="00276BB0" w:rsidP="00276BB0">
      <w:pPr>
        <w:spacing w:line="240" w:lineRule="auto"/>
        <w:contextualSpacing w:val="0"/>
        <w:rPr>
          <w:lang w:val="en-GB"/>
        </w:rPr>
      </w:pPr>
      <w:r>
        <w:rPr>
          <w:lang w:val="en-GB"/>
        </w:rPr>
        <w:t>N/A</w:t>
      </w:r>
    </w:p>
    <w:p w14:paraId="124417C3" w14:textId="77777777" w:rsidR="00276BB0" w:rsidRPr="00355EF5" w:rsidRDefault="00276BB0" w:rsidP="00843A97">
      <w:pPr>
        <w:pStyle w:val="SectionList"/>
      </w:pPr>
      <w:r w:rsidRPr="00355EF5">
        <w:t>Sustainable Development Goals (SDG) outcomes</w:t>
      </w:r>
    </w:p>
    <w:p w14:paraId="59504C1C" w14:textId="77777777" w:rsidR="00276BB0" w:rsidRPr="00355EF5" w:rsidRDefault="00276BB0" w:rsidP="00276BB0">
      <w:pPr>
        <w:spacing w:line="240" w:lineRule="auto"/>
        <w:contextualSpacing w:val="0"/>
        <w:rPr>
          <w:lang w:val="en-GB"/>
        </w:rPr>
      </w:pPr>
      <w:r w:rsidRPr="00355EF5">
        <w:rPr>
          <w:lang w:val="en-GB"/>
        </w:rPr>
        <w:t>Relevant Target/Indicator for each of the three SDGs</w:t>
      </w:r>
    </w:p>
    <w:tbl>
      <w:tblPr>
        <w:tblStyle w:val="GSTableBoldline-heightcondensed"/>
        <w:tblW w:w="5000" w:type="pct"/>
        <w:tblLayout w:type="fixed"/>
        <w:tblCellMar>
          <w:top w:w="57" w:type="dxa"/>
          <w:left w:w="57" w:type="dxa"/>
        </w:tblCellMar>
        <w:tblLook w:val="04A0" w:firstRow="1" w:lastRow="0" w:firstColumn="1" w:lastColumn="0" w:noHBand="0" w:noVBand="1"/>
      </w:tblPr>
      <w:tblGrid>
        <w:gridCol w:w="2267"/>
        <w:gridCol w:w="3830"/>
        <w:gridCol w:w="3535"/>
      </w:tblGrid>
      <w:tr w:rsidR="00276BB0" w:rsidRPr="00355EF5" w14:paraId="2A68D651" w14:textId="77777777" w:rsidTr="00C04A27">
        <w:trPr>
          <w:cnfStyle w:val="100000000000" w:firstRow="1" w:lastRow="0" w:firstColumn="0" w:lastColumn="0" w:oddVBand="0" w:evenVBand="0" w:oddHBand="0" w:evenHBand="0" w:firstRowFirstColumn="0" w:firstRowLastColumn="0" w:lastRowFirstColumn="0" w:lastRowLastColumn="0"/>
          <w:trHeight w:val="20"/>
        </w:trPr>
        <w:tc>
          <w:tcPr>
            <w:tcW w:w="1177" w:type="pct"/>
            <w:vMerge w:val="restart"/>
            <w:vAlign w:val="top"/>
          </w:tcPr>
          <w:p w14:paraId="7884B7D1" w14:textId="77777777" w:rsidR="00276BB0" w:rsidRPr="00355EF5" w:rsidRDefault="00276BB0" w:rsidP="00C04A27">
            <w:pPr>
              <w:spacing w:line="240" w:lineRule="auto"/>
              <w:contextualSpacing w:val="0"/>
              <w:rPr>
                <w:bCs/>
                <w:color w:val="FFFFFF" w:themeColor="background1"/>
                <w:lang w:val="en-GB"/>
              </w:rPr>
            </w:pPr>
            <w:r w:rsidRPr="00355EF5">
              <w:rPr>
                <w:bCs/>
                <w:color w:val="FFFFFF" w:themeColor="background1"/>
                <w:lang w:val="en-GB"/>
              </w:rPr>
              <w:t xml:space="preserve">Sustainable Development </w:t>
            </w:r>
            <w:r>
              <w:rPr>
                <w:bCs/>
                <w:color w:val="FFFFFF" w:themeColor="background1"/>
                <w:lang w:val="en-GB"/>
              </w:rPr>
              <w:br/>
            </w:r>
            <w:r w:rsidRPr="00355EF5">
              <w:rPr>
                <w:bCs/>
                <w:color w:val="FFFFFF" w:themeColor="background1"/>
                <w:lang w:val="en-GB"/>
              </w:rPr>
              <w:t>Goals Targeted</w:t>
            </w:r>
          </w:p>
        </w:tc>
        <w:tc>
          <w:tcPr>
            <w:tcW w:w="1988" w:type="pct"/>
            <w:vMerge w:val="restart"/>
            <w:vAlign w:val="top"/>
          </w:tcPr>
          <w:p w14:paraId="168CD17A" w14:textId="77777777" w:rsidR="00276BB0" w:rsidRPr="00355EF5" w:rsidRDefault="00276BB0" w:rsidP="00C04A27">
            <w:pPr>
              <w:spacing w:line="240" w:lineRule="auto"/>
              <w:contextualSpacing w:val="0"/>
              <w:rPr>
                <w:bCs/>
                <w:color w:val="FFFFFF" w:themeColor="background1"/>
                <w:lang w:val="en-GB"/>
              </w:rPr>
            </w:pPr>
            <w:r w:rsidRPr="00355EF5">
              <w:rPr>
                <w:bCs/>
                <w:color w:val="FFFFFF" w:themeColor="background1"/>
                <w:lang w:val="en-GB"/>
              </w:rPr>
              <w:t xml:space="preserve">Most relevant </w:t>
            </w:r>
            <w:r>
              <w:rPr>
                <w:bCs/>
                <w:color w:val="FFFFFF" w:themeColor="background1"/>
                <w:lang w:val="en-GB"/>
              </w:rPr>
              <w:br/>
            </w:r>
            <w:r w:rsidRPr="00355EF5">
              <w:rPr>
                <w:bCs/>
                <w:color w:val="FFFFFF" w:themeColor="background1"/>
                <w:lang w:val="en-GB"/>
              </w:rPr>
              <w:t>SDG Target</w:t>
            </w:r>
          </w:p>
        </w:tc>
        <w:tc>
          <w:tcPr>
            <w:tcW w:w="1835" w:type="pct"/>
            <w:vAlign w:val="top"/>
          </w:tcPr>
          <w:p w14:paraId="334CF53C" w14:textId="77777777" w:rsidR="00276BB0" w:rsidRPr="00355EF5" w:rsidRDefault="00276BB0" w:rsidP="00C04A27">
            <w:pPr>
              <w:spacing w:line="240" w:lineRule="auto"/>
              <w:contextualSpacing w:val="0"/>
              <w:rPr>
                <w:bCs/>
                <w:color w:val="FFFFFF" w:themeColor="background1"/>
                <w:lang w:val="en-GB"/>
              </w:rPr>
            </w:pPr>
            <w:r w:rsidRPr="00355EF5">
              <w:rPr>
                <w:bCs/>
                <w:color w:val="FFFFFF" w:themeColor="background1"/>
                <w:lang w:val="en-GB"/>
              </w:rPr>
              <w:t>SDG Impact</w:t>
            </w:r>
          </w:p>
        </w:tc>
      </w:tr>
      <w:tr w:rsidR="00276BB0" w:rsidRPr="00355EF5" w14:paraId="7CEC2C31" w14:textId="77777777" w:rsidTr="00C04A27">
        <w:trPr>
          <w:trHeight w:val="20"/>
        </w:trPr>
        <w:tc>
          <w:tcPr>
            <w:tcW w:w="1177" w:type="pct"/>
            <w:vMerge/>
            <w:vAlign w:val="top"/>
          </w:tcPr>
          <w:p w14:paraId="12F29AE6" w14:textId="77777777" w:rsidR="00276BB0" w:rsidRPr="00355EF5" w:rsidRDefault="00276BB0" w:rsidP="00C04A27">
            <w:pPr>
              <w:spacing w:line="240" w:lineRule="auto"/>
              <w:contextualSpacing w:val="0"/>
              <w:rPr>
                <w:b/>
                <w:bCs/>
                <w:color w:val="FFFFFF" w:themeColor="background1"/>
                <w:lang w:val="en-GB"/>
              </w:rPr>
            </w:pPr>
          </w:p>
        </w:tc>
        <w:tc>
          <w:tcPr>
            <w:tcW w:w="1988" w:type="pct"/>
            <w:vMerge/>
            <w:vAlign w:val="top"/>
          </w:tcPr>
          <w:p w14:paraId="002D293F" w14:textId="77777777" w:rsidR="00276BB0" w:rsidRPr="00355EF5" w:rsidRDefault="00276BB0" w:rsidP="00C04A27">
            <w:pPr>
              <w:spacing w:line="240" w:lineRule="auto"/>
              <w:contextualSpacing w:val="0"/>
              <w:rPr>
                <w:b/>
                <w:bCs/>
                <w:color w:val="FFFFFF" w:themeColor="background1"/>
                <w:lang w:val="en-GB"/>
              </w:rPr>
            </w:pPr>
          </w:p>
        </w:tc>
        <w:tc>
          <w:tcPr>
            <w:tcW w:w="1835" w:type="pct"/>
            <w:shd w:val="clear" w:color="auto" w:fill="00BABE"/>
            <w:vAlign w:val="top"/>
          </w:tcPr>
          <w:p w14:paraId="4F7CAC56" w14:textId="77777777" w:rsidR="00276BB0" w:rsidRPr="00355EF5" w:rsidRDefault="00276BB0" w:rsidP="00C04A27">
            <w:pPr>
              <w:spacing w:line="240" w:lineRule="auto"/>
              <w:contextualSpacing w:val="0"/>
              <w:rPr>
                <w:b/>
                <w:bCs/>
                <w:color w:val="FFFFFF" w:themeColor="background1"/>
                <w:lang w:val="en-GB"/>
              </w:rPr>
            </w:pPr>
            <w:r w:rsidRPr="00355EF5">
              <w:rPr>
                <w:b/>
                <w:bCs/>
                <w:color w:val="FFFFFF" w:themeColor="background1"/>
                <w:lang w:val="en-GB"/>
              </w:rPr>
              <w:t>Indicator (Proposed or SDG Indicator)</w:t>
            </w:r>
          </w:p>
        </w:tc>
      </w:tr>
      <w:tr w:rsidR="00276BB0" w:rsidRPr="00355EF5" w14:paraId="35C27C28" w14:textId="77777777" w:rsidTr="00C04A27">
        <w:trPr>
          <w:trHeight w:val="20"/>
        </w:trPr>
        <w:tc>
          <w:tcPr>
            <w:tcW w:w="1177" w:type="pct"/>
          </w:tcPr>
          <w:p w14:paraId="0B68428C" w14:textId="77777777" w:rsidR="00276BB0" w:rsidRPr="00355EF5" w:rsidRDefault="00276BB0" w:rsidP="00C04A27">
            <w:pPr>
              <w:spacing w:line="240" w:lineRule="auto"/>
              <w:contextualSpacing w:val="0"/>
              <w:jc w:val="both"/>
              <w:rPr>
                <w:lang w:val="en-GB"/>
              </w:rPr>
            </w:pPr>
            <w:r>
              <w:t>1 No Poverty</w:t>
            </w:r>
          </w:p>
        </w:tc>
        <w:tc>
          <w:tcPr>
            <w:tcW w:w="1988" w:type="pct"/>
          </w:tcPr>
          <w:p w14:paraId="39CDBA52" w14:textId="77777777" w:rsidR="00276BB0" w:rsidRPr="00355EF5" w:rsidRDefault="00276BB0" w:rsidP="007178D4">
            <w:pPr>
              <w:spacing w:line="240" w:lineRule="auto"/>
              <w:ind w:right="144"/>
              <w:contextualSpacing w:val="0"/>
              <w:jc w:val="both"/>
              <w:rPr>
                <w:lang w:val="en-GB"/>
              </w:rPr>
            </w:pPr>
            <w:r w:rsidRPr="0068633C">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835" w:type="pct"/>
          </w:tcPr>
          <w:p w14:paraId="24719DE1" w14:textId="77777777" w:rsidR="00276BB0" w:rsidRPr="00355EF5" w:rsidRDefault="00276BB0" w:rsidP="00C04A27">
            <w:pPr>
              <w:spacing w:line="240" w:lineRule="auto"/>
              <w:contextualSpacing w:val="0"/>
              <w:jc w:val="both"/>
              <w:rPr>
                <w:lang w:val="en-GB"/>
              </w:rPr>
            </w:pPr>
            <w:r w:rsidRPr="0068633C">
              <w:t>1.4.1 Proportion of population living in households with access to basic services</w:t>
            </w:r>
          </w:p>
        </w:tc>
      </w:tr>
      <w:tr w:rsidR="00276BB0" w:rsidRPr="00355EF5" w14:paraId="602CE027" w14:textId="77777777" w:rsidTr="00C04A27">
        <w:trPr>
          <w:trHeight w:val="20"/>
        </w:trPr>
        <w:tc>
          <w:tcPr>
            <w:tcW w:w="1177" w:type="pct"/>
            <w:tcBorders>
              <w:bottom w:val="single" w:sz="4" w:space="0" w:color="A6A6A6" w:themeColor="background1" w:themeShade="A6"/>
            </w:tcBorders>
          </w:tcPr>
          <w:p w14:paraId="0121E5F3" w14:textId="77777777" w:rsidR="00276BB0" w:rsidRPr="00355EF5" w:rsidRDefault="00276BB0" w:rsidP="00C04A27">
            <w:pPr>
              <w:spacing w:line="240" w:lineRule="auto"/>
              <w:contextualSpacing w:val="0"/>
              <w:jc w:val="both"/>
              <w:rPr>
                <w:lang w:val="en-GB"/>
              </w:rPr>
            </w:pPr>
            <w:r>
              <w:t>3 Good Health and Well Being</w:t>
            </w:r>
          </w:p>
        </w:tc>
        <w:tc>
          <w:tcPr>
            <w:tcW w:w="1988" w:type="pct"/>
            <w:tcBorders>
              <w:bottom w:val="single" w:sz="4" w:space="0" w:color="A6A6A6" w:themeColor="background1" w:themeShade="A6"/>
            </w:tcBorders>
          </w:tcPr>
          <w:p w14:paraId="0C7F3F79" w14:textId="77777777" w:rsidR="00276BB0" w:rsidRPr="00355EF5" w:rsidRDefault="00276BB0" w:rsidP="007178D4">
            <w:pPr>
              <w:spacing w:line="240" w:lineRule="auto"/>
              <w:ind w:right="144"/>
              <w:contextualSpacing w:val="0"/>
              <w:jc w:val="both"/>
              <w:rPr>
                <w:lang w:val="en-GB"/>
              </w:rPr>
            </w:pPr>
            <w:r w:rsidRPr="0068633C">
              <w:t>3.9 By 2030, substantially reduce the number of deaths and illnesses from hazardous chemicals and air, water and soil pollution and contamination.</w:t>
            </w:r>
          </w:p>
        </w:tc>
        <w:tc>
          <w:tcPr>
            <w:tcW w:w="1835" w:type="pct"/>
            <w:tcBorders>
              <w:bottom w:val="single" w:sz="4" w:space="0" w:color="A6A6A6" w:themeColor="background1" w:themeShade="A6"/>
            </w:tcBorders>
          </w:tcPr>
          <w:p w14:paraId="08B2AE2C" w14:textId="77777777" w:rsidR="00276BB0" w:rsidRPr="0068633C" w:rsidRDefault="00276BB0" w:rsidP="00C04A27">
            <w:pPr>
              <w:spacing w:line="240" w:lineRule="auto"/>
              <w:jc w:val="both"/>
            </w:pPr>
            <w:r w:rsidRPr="0068633C">
              <w:t>3.9.1Mortality rate attributed to household and ambient air pollution</w:t>
            </w:r>
          </w:p>
          <w:p w14:paraId="49D08937" w14:textId="77777777" w:rsidR="00276BB0" w:rsidRPr="00355EF5" w:rsidRDefault="00276BB0" w:rsidP="00C04A27">
            <w:pPr>
              <w:spacing w:line="240" w:lineRule="auto"/>
              <w:contextualSpacing w:val="0"/>
              <w:jc w:val="both"/>
              <w:rPr>
                <w:lang w:val="en-GB"/>
              </w:rPr>
            </w:pPr>
          </w:p>
        </w:tc>
      </w:tr>
      <w:tr w:rsidR="00276BB0" w:rsidRPr="00355EF5" w14:paraId="544690D0" w14:textId="77777777" w:rsidTr="00C04A27">
        <w:trPr>
          <w:trHeight w:val="20"/>
        </w:trPr>
        <w:tc>
          <w:tcPr>
            <w:tcW w:w="1177" w:type="pct"/>
            <w:tcBorders>
              <w:bottom w:val="single" w:sz="4" w:space="0" w:color="A6A6A6" w:themeColor="background1" w:themeShade="A6"/>
            </w:tcBorders>
          </w:tcPr>
          <w:p w14:paraId="34A0202B"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5 Gender Equality</w:t>
            </w:r>
          </w:p>
          <w:p w14:paraId="7DFEEFF4" w14:textId="77777777" w:rsidR="00276BB0" w:rsidRDefault="00276BB0" w:rsidP="00C04A27">
            <w:pPr>
              <w:spacing w:line="240" w:lineRule="auto"/>
              <w:contextualSpacing w:val="0"/>
              <w:jc w:val="both"/>
            </w:pPr>
          </w:p>
        </w:tc>
        <w:tc>
          <w:tcPr>
            <w:tcW w:w="1988" w:type="pct"/>
            <w:tcBorders>
              <w:bottom w:val="single" w:sz="4" w:space="0" w:color="A6A6A6" w:themeColor="background1" w:themeShade="A6"/>
            </w:tcBorders>
          </w:tcPr>
          <w:p w14:paraId="384857C8" w14:textId="77777777" w:rsidR="00276BB0" w:rsidRPr="0068633C" w:rsidRDefault="00276BB0" w:rsidP="007178D4">
            <w:pPr>
              <w:spacing w:line="240" w:lineRule="auto"/>
              <w:ind w:right="144"/>
              <w:contextualSpacing w:val="0"/>
              <w:jc w:val="both"/>
            </w:pPr>
            <w:r w:rsidRPr="00251447">
              <w:rPr>
                <w:rFonts w:asciiTheme="majorHAnsi" w:hAnsiTheme="majorHAnsi"/>
                <w:lang w:val="en-IN"/>
              </w:rPr>
              <w:t>5.4 Recognize and value unpaid care and domestic work through the provision of public services, infrastructure and social protection policies and the promotion of shared responsibility within the household and the family as nationally appropriate.</w:t>
            </w:r>
          </w:p>
        </w:tc>
        <w:tc>
          <w:tcPr>
            <w:tcW w:w="1835" w:type="pct"/>
            <w:tcBorders>
              <w:bottom w:val="single" w:sz="4" w:space="0" w:color="A6A6A6" w:themeColor="background1" w:themeShade="A6"/>
            </w:tcBorders>
          </w:tcPr>
          <w:p w14:paraId="4A5C5C1D" w14:textId="77777777" w:rsidR="00276BB0" w:rsidRPr="0068633C" w:rsidRDefault="00276BB0" w:rsidP="00C04A27">
            <w:pPr>
              <w:spacing w:line="240" w:lineRule="auto"/>
              <w:jc w:val="both"/>
            </w:pPr>
            <w:r w:rsidRPr="00251447">
              <w:rPr>
                <w:rFonts w:asciiTheme="majorHAnsi" w:hAnsiTheme="majorHAnsi"/>
                <w:lang w:val="en-IN"/>
              </w:rPr>
              <w:t>5.</w:t>
            </w:r>
            <w:r w:rsidRPr="00243F09">
              <w:rPr>
                <w:rFonts w:asciiTheme="minorHAnsi" w:hAnsiTheme="minorHAnsi"/>
                <w:lang w:val="en-GB" w:eastAsia="de-DE"/>
              </w:rPr>
              <w:t>4.1 Proportion of time spent on unpaid domestic and care work, by sex, age and location</w:t>
            </w:r>
          </w:p>
        </w:tc>
      </w:tr>
      <w:tr w:rsidR="00276BB0" w:rsidRPr="00355EF5" w14:paraId="23FBF549" w14:textId="77777777" w:rsidTr="00C04A27">
        <w:trPr>
          <w:trHeight w:val="20"/>
        </w:trPr>
        <w:tc>
          <w:tcPr>
            <w:tcW w:w="1177" w:type="pct"/>
            <w:tcBorders>
              <w:top w:val="single" w:sz="4" w:space="0" w:color="A6A6A6" w:themeColor="background1" w:themeShade="A6"/>
              <w:bottom w:val="single" w:sz="4" w:space="0" w:color="A6A6A6" w:themeColor="background1" w:themeShade="A6"/>
            </w:tcBorders>
          </w:tcPr>
          <w:p w14:paraId="322E51F5" w14:textId="77777777" w:rsidR="00276BB0" w:rsidRPr="00355EF5" w:rsidRDefault="00276BB0" w:rsidP="00C04A27">
            <w:pPr>
              <w:spacing w:line="240" w:lineRule="auto"/>
              <w:contextualSpacing w:val="0"/>
              <w:jc w:val="both"/>
              <w:rPr>
                <w:lang w:val="en-GB"/>
              </w:rPr>
            </w:pPr>
            <w:r>
              <w:t>7 Affordable and Clean Energy</w:t>
            </w:r>
          </w:p>
        </w:tc>
        <w:tc>
          <w:tcPr>
            <w:tcW w:w="1988" w:type="pct"/>
            <w:tcBorders>
              <w:top w:val="single" w:sz="4" w:space="0" w:color="A6A6A6" w:themeColor="background1" w:themeShade="A6"/>
              <w:bottom w:val="single" w:sz="4" w:space="0" w:color="A6A6A6" w:themeColor="background1" w:themeShade="A6"/>
            </w:tcBorders>
          </w:tcPr>
          <w:p w14:paraId="360AE80A" w14:textId="77777777" w:rsidR="00276BB0" w:rsidRPr="00355EF5" w:rsidRDefault="00276BB0" w:rsidP="007178D4">
            <w:pPr>
              <w:spacing w:line="240" w:lineRule="auto"/>
              <w:ind w:right="144"/>
              <w:contextualSpacing w:val="0"/>
              <w:jc w:val="both"/>
              <w:rPr>
                <w:lang w:val="en-GB"/>
              </w:rPr>
            </w:pPr>
            <w:r w:rsidRPr="0068633C">
              <w:t>7.1 By 2030, ensure universal access to affordable, reliable and modern energy services</w:t>
            </w:r>
          </w:p>
        </w:tc>
        <w:tc>
          <w:tcPr>
            <w:tcW w:w="1835" w:type="pct"/>
            <w:tcBorders>
              <w:top w:val="single" w:sz="4" w:space="0" w:color="A6A6A6" w:themeColor="background1" w:themeShade="A6"/>
              <w:bottom w:val="single" w:sz="4" w:space="0" w:color="A6A6A6" w:themeColor="background1" w:themeShade="A6"/>
            </w:tcBorders>
            <w:vAlign w:val="top"/>
          </w:tcPr>
          <w:p w14:paraId="5B749EC6" w14:textId="77777777" w:rsidR="00276BB0" w:rsidRPr="00355EF5" w:rsidRDefault="00276BB0" w:rsidP="00C04A27">
            <w:pPr>
              <w:spacing w:line="240" w:lineRule="auto"/>
              <w:contextualSpacing w:val="0"/>
              <w:jc w:val="both"/>
              <w:rPr>
                <w:lang w:val="en-GB"/>
              </w:rPr>
            </w:pPr>
            <w:r w:rsidRPr="0068633C">
              <w:t>7.1.2 Proportion of population with primary reliance on clean fuels and technology</w:t>
            </w:r>
          </w:p>
        </w:tc>
      </w:tr>
      <w:tr w:rsidR="00276BB0" w:rsidRPr="00355EF5" w14:paraId="79C6E564" w14:textId="77777777" w:rsidTr="00C04A27">
        <w:trPr>
          <w:trHeight w:val="20"/>
        </w:trPr>
        <w:tc>
          <w:tcPr>
            <w:tcW w:w="1177" w:type="pct"/>
            <w:tcBorders>
              <w:top w:val="single" w:sz="4" w:space="0" w:color="A6A6A6" w:themeColor="background1" w:themeShade="A6"/>
              <w:bottom w:val="single" w:sz="4" w:space="0" w:color="A6A6A6" w:themeColor="background1" w:themeShade="A6"/>
            </w:tcBorders>
          </w:tcPr>
          <w:p w14:paraId="13FDC5D1" w14:textId="77777777" w:rsidR="00276BB0" w:rsidRDefault="00276BB0" w:rsidP="00C04A27">
            <w:pPr>
              <w:spacing w:line="240" w:lineRule="auto"/>
              <w:contextualSpacing w:val="0"/>
              <w:jc w:val="both"/>
            </w:pPr>
            <w:r>
              <w:t>8 Decent Work and Economic Growth</w:t>
            </w:r>
          </w:p>
        </w:tc>
        <w:tc>
          <w:tcPr>
            <w:tcW w:w="1988" w:type="pct"/>
            <w:tcBorders>
              <w:top w:val="single" w:sz="4" w:space="0" w:color="A6A6A6" w:themeColor="background1" w:themeShade="A6"/>
              <w:bottom w:val="single" w:sz="4" w:space="0" w:color="A6A6A6" w:themeColor="background1" w:themeShade="A6"/>
            </w:tcBorders>
          </w:tcPr>
          <w:p w14:paraId="099AA3AB" w14:textId="77777777" w:rsidR="00276BB0" w:rsidRPr="0068633C" w:rsidRDefault="00276BB0" w:rsidP="007178D4">
            <w:pPr>
              <w:spacing w:line="240" w:lineRule="auto"/>
              <w:ind w:right="144"/>
              <w:contextualSpacing w:val="0"/>
              <w:jc w:val="both"/>
            </w:pPr>
            <w:r w:rsidRPr="0068633C">
              <w:t>8.5 By 2030, achieve full and productive employment and decent work for all women and men, including for young people and persons with disabilities, and equal pay for work of equal value</w:t>
            </w:r>
          </w:p>
        </w:tc>
        <w:tc>
          <w:tcPr>
            <w:tcW w:w="1835" w:type="pct"/>
            <w:tcBorders>
              <w:top w:val="single" w:sz="4" w:space="0" w:color="A6A6A6" w:themeColor="background1" w:themeShade="A6"/>
              <w:bottom w:val="single" w:sz="4" w:space="0" w:color="A6A6A6" w:themeColor="background1" w:themeShade="A6"/>
            </w:tcBorders>
            <w:vAlign w:val="top"/>
          </w:tcPr>
          <w:p w14:paraId="0C858834" w14:textId="77777777" w:rsidR="00276BB0" w:rsidRPr="0068633C" w:rsidRDefault="00276BB0" w:rsidP="00C04A27">
            <w:pPr>
              <w:spacing w:line="240" w:lineRule="auto"/>
              <w:contextualSpacing w:val="0"/>
              <w:jc w:val="both"/>
            </w:pPr>
            <w:r w:rsidRPr="0068633C">
              <w:t>8.5.1Average hourly</w:t>
            </w:r>
            <w:r>
              <w:t xml:space="preserve"> </w:t>
            </w:r>
            <w:r w:rsidRPr="0068633C">
              <w:t>earnings of female and male employees, by occupation, age and persons with disabilities</w:t>
            </w:r>
          </w:p>
        </w:tc>
      </w:tr>
      <w:tr w:rsidR="00276BB0" w:rsidRPr="00355EF5" w14:paraId="7541AD88" w14:textId="77777777" w:rsidTr="00C04A27">
        <w:trPr>
          <w:trHeight w:val="20"/>
        </w:trPr>
        <w:tc>
          <w:tcPr>
            <w:tcW w:w="0" w:type="pct"/>
            <w:tcBorders>
              <w:top w:val="single" w:sz="4" w:space="0" w:color="A6A6A6" w:themeColor="background1" w:themeShade="A6"/>
              <w:bottom w:val="single" w:sz="4" w:space="0" w:color="A6A6A6" w:themeColor="background1" w:themeShade="A6"/>
            </w:tcBorders>
          </w:tcPr>
          <w:p w14:paraId="5E5B1780" w14:textId="77777777" w:rsidR="00276BB0" w:rsidRDefault="00276BB0" w:rsidP="00C04A27">
            <w:pPr>
              <w:spacing w:line="240" w:lineRule="auto"/>
              <w:contextualSpacing w:val="0"/>
              <w:jc w:val="both"/>
            </w:pPr>
            <w:r w:rsidRPr="00251447">
              <w:rPr>
                <w:rFonts w:asciiTheme="majorHAnsi" w:hAnsiTheme="majorHAnsi"/>
              </w:rPr>
              <w:t>12: Responsible Consumption and Production</w:t>
            </w:r>
          </w:p>
        </w:tc>
        <w:tc>
          <w:tcPr>
            <w:tcW w:w="0" w:type="pct"/>
            <w:tcBorders>
              <w:top w:val="single" w:sz="4" w:space="0" w:color="A6A6A6" w:themeColor="background1" w:themeShade="A6"/>
              <w:bottom w:val="single" w:sz="4" w:space="0" w:color="A6A6A6" w:themeColor="background1" w:themeShade="A6"/>
            </w:tcBorders>
          </w:tcPr>
          <w:p w14:paraId="67A1722C" w14:textId="77777777" w:rsidR="00276BB0" w:rsidRPr="0068633C" w:rsidRDefault="00276BB0" w:rsidP="007178D4">
            <w:pPr>
              <w:spacing w:line="240" w:lineRule="auto"/>
              <w:ind w:right="144"/>
              <w:contextualSpacing w:val="0"/>
              <w:jc w:val="both"/>
            </w:pPr>
            <w:r w:rsidRPr="00251447">
              <w:rPr>
                <w:rFonts w:asciiTheme="majorHAnsi" w:hAnsiTheme="majorHAnsi"/>
                <w:lang w:val="en-IN"/>
              </w:rPr>
              <w:t>12.2 By 2030, achieve the sustainable management and efficient use of natural resources</w:t>
            </w:r>
          </w:p>
        </w:tc>
        <w:tc>
          <w:tcPr>
            <w:tcW w:w="0" w:type="pct"/>
            <w:tcBorders>
              <w:top w:val="single" w:sz="4" w:space="0" w:color="A6A6A6" w:themeColor="background1" w:themeShade="A6"/>
              <w:bottom w:val="single" w:sz="4" w:space="0" w:color="A6A6A6" w:themeColor="background1" w:themeShade="A6"/>
            </w:tcBorders>
          </w:tcPr>
          <w:p w14:paraId="37A5F8AC" w14:textId="77777777" w:rsidR="00276BB0" w:rsidRPr="00664EE5" w:rsidRDefault="00276BB0" w:rsidP="007178D4">
            <w:pPr>
              <w:spacing w:line="240" w:lineRule="auto"/>
              <w:jc w:val="both"/>
              <w:rPr>
                <w:rFonts w:asciiTheme="majorHAnsi" w:hAnsiTheme="majorHAnsi"/>
                <w:lang w:val="en-IN"/>
              </w:rPr>
            </w:pPr>
            <w:r w:rsidRPr="00251447">
              <w:rPr>
                <w:rFonts w:asciiTheme="majorHAnsi" w:hAnsiTheme="majorHAnsi"/>
                <w:lang w:val="en-IN"/>
              </w:rPr>
              <w:t>12.2.2 - Domestic material consumption, domestic material consumption per capita, and domestic material consumption per GDP</w:t>
            </w:r>
          </w:p>
        </w:tc>
      </w:tr>
      <w:tr w:rsidR="00276BB0" w:rsidRPr="00355EF5" w14:paraId="6A1BBDF9" w14:textId="77777777" w:rsidTr="00C04A27">
        <w:trPr>
          <w:trHeight w:val="20"/>
        </w:trPr>
        <w:tc>
          <w:tcPr>
            <w:tcW w:w="1177" w:type="pct"/>
            <w:tcBorders>
              <w:top w:val="single" w:sz="4" w:space="0" w:color="A6A6A6" w:themeColor="background1" w:themeShade="A6"/>
              <w:bottom w:val="single" w:sz="4" w:space="0" w:color="A6A6A6" w:themeColor="background1" w:themeShade="A6"/>
            </w:tcBorders>
          </w:tcPr>
          <w:p w14:paraId="73AB2C72" w14:textId="77777777" w:rsidR="00276BB0" w:rsidRDefault="00276BB0" w:rsidP="00C04A27">
            <w:pPr>
              <w:spacing w:line="240" w:lineRule="auto"/>
              <w:contextualSpacing w:val="0"/>
              <w:jc w:val="both"/>
            </w:pPr>
            <w:r w:rsidRPr="007E784E">
              <w:t>13 Climate Action (mandatory)</w:t>
            </w:r>
          </w:p>
        </w:tc>
        <w:tc>
          <w:tcPr>
            <w:tcW w:w="1988" w:type="pct"/>
            <w:tcBorders>
              <w:top w:val="single" w:sz="4" w:space="0" w:color="A6A6A6" w:themeColor="background1" w:themeShade="A6"/>
              <w:bottom w:val="single" w:sz="4" w:space="0" w:color="A6A6A6" w:themeColor="background1" w:themeShade="A6"/>
            </w:tcBorders>
          </w:tcPr>
          <w:p w14:paraId="08D4FCF1" w14:textId="21F0C3DA" w:rsidR="00276BB0" w:rsidRPr="0068633C" w:rsidRDefault="00E357B4" w:rsidP="007178D4">
            <w:pPr>
              <w:spacing w:line="240" w:lineRule="auto"/>
              <w:ind w:right="144"/>
              <w:contextualSpacing w:val="0"/>
              <w:jc w:val="both"/>
            </w:pPr>
            <w:r>
              <w:t>13.2 Integrate climate change measures into national policies, strategies and planning</w:t>
            </w:r>
          </w:p>
        </w:tc>
        <w:tc>
          <w:tcPr>
            <w:tcW w:w="1835" w:type="pct"/>
            <w:tcBorders>
              <w:top w:val="single" w:sz="4" w:space="0" w:color="A6A6A6" w:themeColor="background1" w:themeShade="A6"/>
              <w:bottom w:val="single" w:sz="4" w:space="0" w:color="A6A6A6" w:themeColor="background1" w:themeShade="A6"/>
            </w:tcBorders>
          </w:tcPr>
          <w:p w14:paraId="6DF84FD6" w14:textId="144EE9F4" w:rsidR="00276BB0" w:rsidRPr="0068633C" w:rsidRDefault="00E357B4" w:rsidP="00C04A27">
            <w:pPr>
              <w:spacing w:line="240" w:lineRule="auto"/>
              <w:contextualSpacing w:val="0"/>
              <w:jc w:val="both"/>
            </w:pPr>
            <w:r>
              <w:t xml:space="preserve">13.2.2 </w:t>
            </w:r>
            <w:r w:rsidR="00276BB0" w:rsidRPr="0068633C">
              <w:t>Amount of CO</w:t>
            </w:r>
            <w:r w:rsidR="00276BB0" w:rsidRPr="00664EE5">
              <w:rPr>
                <w:vertAlign w:val="subscript"/>
              </w:rPr>
              <w:t>2</w:t>
            </w:r>
            <w:r w:rsidR="00276BB0" w:rsidRPr="0068633C">
              <w:t>e emissions reduced by the project per year.</w:t>
            </w:r>
          </w:p>
        </w:tc>
      </w:tr>
      <w:tr w:rsidR="00276BB0" w:rsidRPr="00355EF5" w14:paraId="0C4A617C" w14:textId="77777777" w:rsidTr="00C04A27">
        <w:trPr>
          <w:trHeight w:val="20"/>
        </w:trPr>
        <w:tc>
          <w:tcPr>
            <w:tcW w:w="1177" w:type="pct"/>
            <w:tcBorders>
              <w:top w:val="single" w:sz="4" w:space="0" w:color="A6A6A6" w:themeColor="background1" w:themeShade="A6"/>
              <w:bottom w:val="single" w:sz="4" w:space="0" w:color="A6A6A6" w:themeColor="background1" w:themeShade="A6"/>
            </w:tcBorders>
          </w:tcPr>
          <w:p w14:paraId="4553F5C3" w14:textId="77777777" w:rsidR="00276BB0" w:rsidRPr="007E784E" w:rsidRDefault="00276BB0" w:rsidP="00C04A27">
            <w:pPr>
              <w:spacing w:line="240" w:lineRule="auto"/>
              <w:contextualSpacing w:val="0"/>
              <w:jc w:val="both"/>
            </w:pPr>
            <w:r w:rsidRPr="00251447">
              <w:rPr>
                <w:rFonts w:asciiTheme="majorHAnsi" w:hAnsiTheme="majorHAnsi"/>
              </w:rPr>
              <w:t>15 Life on Land</w:t>
            </w:r>
          </w:p>
        </w:tc>
        <w:tc>
          <w:tcPr>
            <w:tcW w:w="1988" w:type="pct"/>
            <w:tcBorders>
              <w:top w:val="single" w:sz="4" w:space="0" w:color="A6A6A6" w:themeColor="background1" w:themeShade="A6"/>
              <w:bottom w:val="single" w:sz="4" w:space="0" w:color="A6A6A6" w:themeColor="background1" w:themeShade="A6"/>
            </w:tcBorders>
          </w:tcPr>
          <w:p w14:paraId="410820CB" w14:textId="77777777" w:rsidR="00276BB0" w:rsidRPr="0068633C" w:rsidRDefault="00276BB0" w:rsidP="007178D4">
            <w:pPr>
              <w:spacing w:line="240" w:lineRule="auto"/>
              <w:ind w:right="144"/>
              <w:contextualSpacing w:val="0"/>
              <w:jc w:val="both"/>
            </w:pPr>
            <w:r w:rsidRPr="00251447">
              <w:rPr>
                <w:rFonts w:asciiTheme="majorHAnsi" w:hAnsiTheme="majorHAnsi"/>
              </w:rPr>
              <w:t>15.2 By 2020, promote the implementation of sustainable management of all types of forests, halt deforestation, restore degraded forests and substantially increase afforestation and reforestation globally</w:t>
            </w:r>
          </w:p>
        </w:tc>
        <w:tc>
          <w:tcPr>
            <w:tcW w:w="1835" w:type="pct"/>
            <w:tcBorders>
              <w:top w:val="single" w:sz="4" w:space="0" w:color="A6A6A6" w:themeColor="background1" w:themeShade="A6"/>
              <w:bottom w:val="single" w:sz="4" w:space="0" w:color="A6A6A6" w:themeColor="background1" w:themeShade="A6"/>
            </w:tcBorders>
          </w:tcPr>
          <w:p w14:paraId="6FDED540" w14:textId="77777777" w:rsidR="00276BB0" w:rsidRPr="00251447" w:rsidRDefault="00276BB0" w:rsidP="00C04A27">
            <w:pPr>
              <w:spacing w:line="240" w:lineRule="auto"/>
              <w:rPr>
                <w:rFonts w:asciiTheme="majorHAnsi" w:hAnsiTheme="majorHAnsi"/>
              </w:rPr>
            </w:pPr>
            <w:r w:rsidRPr="00251447">
              <w:rPr>
                <w:rFonts w:asciiTheme="majorHAnsi" w:hAnsiTheme="majorHAnsi"/>
              </w:rPr>
              <w:t>15.2.1</w:t>
            </w:r>
          </w:p>
          <w:p w14:paraId="52A7D95B" w14:textId="77777777" w:rsidR="00276BB0" w:rsidRPr="00664EE5" w:rsidRDefault="00276BB0" w:rsidP="00C04A27">
            <w:pPr>
              <w:spacing w:line="240" w:lineRule="auto"/>
              <w:rPr>
                <w:rFonts w:asciiTheme="majorHAnsi" w:hAnsiTheme="majorHAnsi"/>
              </w:rPr>
            </w:pPr>
            <w:r w:rsidRPr="00251447">
              <w:rPr>
                <w:rFonts w:asciiTheme="majorHAnsi" w:hAnsiTheme="majorHAnsi"/>
              </w:rPr>
              <w:t>Progress towards sustainable forest management</w:t>
            </w:r>
          </w:p>
        </w:tc>
      </w:tr>
    </w:tbl>
    <w:p w14:paraId="1C8A9B54" w14:textId="77777777" w:rsidR="00276BB0" w:rsidRPr="00355EF5" w:rsidRDefault="00276BB0" w:rsidP="00276BB0">
      <w:pPr>
        <w:spacing w:line="240" w:lineRule="auto"/>
        <w:rPr>
          <w:lang w:eastAsia="en-GB"/>
        </w:rPr>
      </w:pPr>
    </w:p>
    <w:p w14:paraId="0C75B1B9" w14:textId="77777777" w:rsidR="00276BB0" w:rsidRPr="00355EF5" w:rsidRDefault="00276BB0" w:rsidP="00276BB0">
      <w:pPr>
        <w:pStyle w:val="SectionList2nd"/>
      </w:pPr>
      <w:r w:rsidRPr="00355EF5">
        <w:t>Explanation of methodological choices/approaches for estimating the SDG Impact</w:t>
      </w:r>
    </w:p>
    <w:p w14:paraId="1A2FAF45" w14:textId="77777777" w:rsidR="00276BB0" w:rsidRDefault="00276BB0" w:rsidP="00276BB0">
      <w:pPr>
        <w:spacing w:line="240" w:lineRule="auto"/>
        <w:contextualSpacing w:val="0"/>
        <w:rPr>
          <w:lang w:val="en-GB"/>
        </w:rPr>
      </w:pPr>
      <w:r w:rsidRPr="00355EF5">
        <w:rPr>
          <w:lang w:val="en-GB"/>
        </w:rPr>
        <w:t>&gt;&gt;</w:t>
      </w:r>
    </w:p>
    <w:p w14:paraId="3263B239" w14:textId="77777777" w:rsidR="00276BB0" w:rsidRPr="00665660" w:rsidRDefault="00276BB0" w:rsidP="00276BB0">
      <w:pPr>
        <w:spacing w:line="240" w:lineRule="auto"/>
        <w:rPr>
          <w:rFonts w:asciiTheme="majorHAnsi" w:eastAsia="MS Mincho" w:hAnsiTheme="majorHAnsi"/>
          <w:b/>
          <w:szCs w:val="22"/>
        </w:rPr>
      </w:pPr>
      <w:r w:rsidRPr="00665660">
        <w:rPr>
          <w:rFonts w:asciiTheme="majorHAnsi" w:eastAsia="MS Mincho" w:hAnsiTheme="majorHAnsi"/>
          <w:b/>
          <w:szCs w:val="22"/>
        </w:rPr>
        <w:t>SDG 1: No Poverty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276BB0" w:rsidRPr="00665660" w14:paraId="110B5F48" w14:textId="77777777" w:rsidTr="00C04A27">
        <w:tc>
          <w:tcPr>
            <w:tcW w:w="4531" w:type="dxa"/>
            <w:shd w:val="clear" w:color="auto" w:fill="auto"/>
          </w:tcPr>
          <w:p w14:paraId="35B90B7A"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Applied methodology/approach</w:t>
            </w:r>
          </w:p>
        </w:tc>
        <w:tc>
          <w:tcPr>
            <w:tcW w:w="5091" w:type="dxa"/>
            <w:shd w:val="clear" w:color="auto" w:fill="auto"/>
          </w:tcPr>
          <w:p w14:paraId="16FA07D6"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Equation/calculation</w:t>
            </w:r>
          </w:p>
        </w:tc>
      </w:tr>
      <w:tr w:rsidR="00276BB0" w:rsidRPr="00665660" w14:paraId="68A013E4" w14:textId="77777777" w:rsidTr="00C04A27">
        <w:tc>
          <w:tcPr>
            <w:tcW w:w="4531" w:type="dxa"/>
            <w:shd w:val="clear" w:color="auto" w:fill="auto"/>
          </w:tcPr>
          <w:p w14:paraId="7C530C05"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1.4.1 Proportion of population living in households with access to basic services</w:t>
            </w:r>
          </w:p>
          <w:p w14:paraId="190104DE" w14:textId="77777777" w:rsidR="00276BB0" w:rsidRPr="00665660" w:rsidRDefault="00276BB0" w:rsidP="00C04A27">
            <w:pPr>
              <w:spacing w:line="240" w:lineRule="auto"/>
              <w:jc w:val="both"/>
              <w:rPr>
                <w:rFonts w:asciiTheme="majorHAnsi" w:eastAsia="MS Mincho" w:hAnsiTheme="majorHAnsi"/>
                <w:szCs w:val="22"/>
              </w:rPr>
            </w:pPr>
          </w:p>
          <w:p w14:paraId="57248599"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 xml:space="preserve">Approach: </w:t>
            </w:r>
          </w:p>
          <w:p w14:paraId="2F262D54" w14:textId="77777777" w:rsidR="00276BB0" w:rsidRPr="00665660" w:rsidRDefault="00276BB0" w:rsidP="00276BB0">
            <w:pPr>
              <w:pStyle w:val="ListParagraph"/>
              <w:numPr>
                <w:ilvl w:val="0"/>
                <w:numId w:val="36"/>
              </w:numPr>
              <w:spacing w:after="0" w:line="240" w:lineRule="auto"/>
              <w:jc w:val="both"/>
              <w:rPr>
                <w:rFonts w:asciiTheme="majorHAnsi" w:eastAsia="MS Mincho" w:hAnsiTheme="majorHAnsi"/>
                <w:szCs w:val="22"/>
              </w:rPr>
            </w:pPr>
            <w:r w:rsidRPr="00665660">
              <w:rPr>
                <w:rFonts w:asciiTheme="majorHAnsi" w:eastAsia="MS Mincho" w:hAnsiTheme="majorHAnsi"/>
                <w:szCs w:val="22"/>
              </w:rPr>
              <w:t>Monitor the number of ICS distributed under the project as an indicator of providing basic service access to households</w:t>
            </w:r>
          </w:p>
          <w:p w14:paraId="66A5B4D2" w14:textId="77777777" w:rsidR="00276BB0" w:rsidRPr="00665660" w:rsidRDefault="00276BB0" w:rsidP="00276BB0">
            <w:pPr>
              <w:pStyle w:val="ListParagraph"/>
              <w:numPr>
                <w:ilvl w:val="0"/>
                <w:numId w:val="36"/>
              </w:numPr>
              <w:spacing w:after="0" w:line="240" w:lineRule="auto"/>
              <w:jc w:val="both"/>
              <w:rPr>
                <w:rFonts w:asciiTheme="majorHAnsi" w:eastAsia="MS Mincho" w:hAnsiTheme="majorHAnsi"/>
                <w:szCs w:val="22"/>
              </w:rPr>
            </w:pPr>
            <w:r w:rsidRPr="00665660">
              <w:rPr>
                <w:rFonts w:asciiTheme="majorHAnsi" w:eastAsia="MS Mincho" w:hAnsiTheme="majorHAnsi"/>
                <w:szCs w:val="22"/>
              </w:rPr>
              <w:t>Monitor</w:t>
            </w:r>
            <w:r>
              <w:rPr>
                <w:rFonts w:asciiTheme="majorHAnsi" w:eastAsia="MS Mincho" w:hAnsiTheme="majorHAnsi"/>
                <w:szCs w:val="22"/>
              </w:rPr>
              <w:t xml:space="preserv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money saving due to reduc</w:t>
            </w:r>
            <w:r>
              <w:rPr>
                <w:rFonts w:asciiTheme="minorHAnsi" w:hAnsiTheme="minorHAnsi"/>
                <w:lang w:val="en-GB" w:eastAsia="de-DE"/>
              </w:rPr>
              <w:t>tion in purchased</w:t>
            </w:r>
            <w:r w:rsidRPr="00556893">
              <w:rPr>
                <w:rFonts w:asciiTheme="minorHAnsi" w:hAnsiTheme="minorHAnsi"/>
                <w:lang w:val="en-GB" w:eastAsia="de-DE"/>
              </w:rPr>
              <w:t xml:space="preserve"> fuel consumption in project</w:t>
            </w:r>
          </w:p>
        </w:tc>
        <w:tc>
          <w:tcPr>
            <w:tcW w:w="5091" w:type="dxa"/>
            <w:shd w:val="clear" w:color="auto" w:fill="auto"/>
          </w:tcPr>
          <w:p w14:paraId="7E16DD2A" w14:textId="77777777" w:rsidR="00276BB0" w:rsidRPr="00665660" w:rsidRDefault="00276BB0" w:rsidP="00276BB0">
            <w:pPr>
              <w:pStyle w:val="ListParagraph"/>
              <w:numPr>
                <w:ilvl w:val="0"/>
                <w:numId w:val="37"/>
              </w:numPr>
              <w:spacing w:after="0" w:line="240" w:lineRule="auto"/>
              <w:jc w:val="both"/>
              <w:rPr>
                <w:rFonts w:asciiTheme="majorHAnsi" w:eastAsia="MS Mincho" w:hAnsiTheme="majorHAnsi"/>
                <w:szCs w:val="22"/>
              </w:rPr>
            </w:pPr>
            <w:r w:rsidRPr="00665660">
              <w:rPr>
                <w:rFonts w:asciiTheme="majorHAnsi" w:eastAsia="MS Mincho" w:hAnsiTheme="majorHAnsi"/>
                <w:szCs w:val="22"/>
              </w:rPr>
              <w:t>ICS distribution records</w:t>
            </w:r>
          </w:p>
          <w:p w14:paraId="4E2F7E48" w14:textId="77777777" w:rsidR="00276BB0" w:rsidRPr="00665660" w:rsidRDefault="00276BB0" w:rsidP="00C04A27">
            <w:pPr>
              <w:spacing w:line="240" w:lineRule="auto"/>
              <w:jc w:val="both"/>
              <w:rPr>
                <w:rFonts w:asciiTheme="majorHAnsi" w:hAnsiTheme="majorHAnsi" w:cs="Arial"/>
                <w:bCs/>
                <w:szCs w:val="22"/>
                <w:vertAlign w:val="subscript"/>
              </w:rPr>
            </w:pPr>
            <w:r w:rsidRPr="00665660">
              <w:rPr>
                <w:rFonts w:asciiTheme="majorHAnsi" w:eastAsia="MS Mincho" w:hAnsiTheme="majorHAnsi"/>
                <w:szCs w:val="22"/>
              </w:rPr>
              <w:t xml:space="preserve">Net Benefit (SDG 1) = </w:t>
            </w:r>
            <w:r w:rsidRPr="00665660">
              <w:rPr>
                <w:rFonts w:asciiTheme="majorHAnsi" w:hAnsiTheme="majorHAnsi" w:cs="Arial"/>
                <w:bCs/>
                <w:szCs w:val="22"/>
              </w:rPr>
              <w:t>BSA</w:t>
            </w:r>
            <w:r w:rsidRPr="00665660">
              <w:rPr>
                <w:rFonts w:asciiTheme="majorHAnsi" w:hAnsiTheme="majorHAnsi" w:cs="Arial"/>
                <w:bCs/>
                <w:szCs w:val="22"/>
                <w:vertAlign w:val="subscript"/>
              </w:rPr>
              <w:t>Project</w:t>
            </w:r>
            <w:r w:rsidRPr="00665660">
              <w:rPr>
                <w:rFonts w:asciiTheme="majorHAnsi" w:hAnsiTheme="majorHAnsi" w:cs="Arial"/>
                <w:bCs/>
                <w:szCs w:val="22"/>
              </w:rPr>
              <w:t xml:space="preserve"> – BSA</w:t>
            </w:r>
            <w:r w:rsidRPr="00665660">
              <w:rPr>
                <w:rFonts w:asciiTheme="majorHAnsi" w:hAnsiTheme="majorHAnsi" w:cs="Arial"/>
                <w:bCs/>
                <w:szCs w:val="22"/>
                <w:vertAlign w:val="subscript"/>
              </w:rPr>
              <w:t>Baseline</w:t>
            </w:r>
          </w:p>
          <w:p w14:paraId="0F0C6AE6" w14:textId="77777777" w:rsidR="00276BB0" w:rsidRPr="00665660" w:rsidRDefault="00276BB0" w:rsidP="00C04A27">
            <w:pPr>
              <w:spacing w:line="240" w:lineRule="auto"/>
              <w:jc w:val="both"/>
              <w:rPr>
                <w:rFonts w:asciiTheme="majorHAnsi" w:hAnsiTheme="majorHAnsi" w:cs="Arial"/>
                <w:bCs/>
                <w:szCs w:val="22"/>
              </w:rPr>
            </w:pPr>
            <w:r w:rsidRPr="00665660">
              <w:rPr>
                <w:rFonts w:asciiTheme="majorHAnsi" w:hAnsiTheme="majorHAnsi" w:cs="Arial"/>
                <w:bCs/>
                <w:szCs w:val="22"/>
              </w:rPr>
              <w:t>Where:</w:t>
            </w:r>
          </w:p>
          <w:p w14:paraId="6A6DABC1" w14:textId="77777777" w:rsidR="00276BB0" w:rsidRPr="00665660" w:rsidRDefault="00276BB0" w:rsidP="00C04A27">
            <w:pPr>
              <w:tabs>
                <w:tab w:val="left" w:pos="2139"/>
              </w:tabs>
              <w:spacing w:line="240" w:lineRule="auto"/>
              <w:ind w:left="1446" w:hanging="1446"/>
              <w:jc w:val="both"/>
              <w:rPr>
                <w:rFonts w:asciiTheme="majorHAnsi" w:eastAsia="MS Mincho" w:hAnsiTheme="majorHAnsi"/>
                <w:szCs w:val="22"/>
              </w:rPr>
            </w:pPr>
            <w:r w:rsidRPr="00665660">
              <w:rPr>
                <w:rFonts w:asciiTheme="majorHAnsi" w:hAnsiTheme="majorHAnsi" w:cs="Arial"/>
                <w:bCs/>
                <w:szCs w:val="22"/>
              </w:rPr>
              <w:t>BSA</w:t>
            </w:r>
            <w:r w:rsidRPr="00665660">
              <w:rPr>
                <w:rFonts w:asciiTheme="majorHAnsi" w:hAnsiTheme="majorHAnsi" w:cs="Arial"/>
                <w:bCs/>
                <w:szCs w:val="22"/>
                <w:vertAlign w:val="subscript"/>
              </w:rPr>
              <w:t>Baseline</w:t>
            </w:r>
            <w:r w:rsidRPr="00665660">
              <w:rPr>
                <w:rFonts w:asciiTheme="majorHAnsi" w:hAnsiTheme="majorHAnsi" w:cs="Arial"/>
                <w:bCs/>
                <w:szCs w:val="22"/>
                <w:vertAlign w:val="subscript"/>
              </w:rPr>
              <w:tab/>
            </w:r>
            <w:r w:rsidRPr="00771276">
              <w:rPr>
                <w:rFonts w:asciiTheme="majorHAnsi" w:hAnsiTheme="majorHAnsi" w:cs="Arial"/>
                <w:bCs/>
                <w:szCs w:val="22"/>
              </w:rPr>
              <w:softHyphen/>
            </w:r>
            <w:r>
              <w:rPr>
                <w:rFonts w:asciiTheme="majorHAnsi" w:hAnsiTheme="majorHAnsi" w:cs="Arial"/>
                <w:bCs/>
                <w:szCs w:val="22"/>
              </w:rPr>
              <w:t>Access to basic services (</w:t>
            </w:r>
            <w:r w:rsidRPr="00771276">
              <w:rPr>
                <w:rFonts w:asciiTheme="majorHAnsi" w:hAnsiTheme="majorHAnsi" w:cs="Arial"/>
                <w:bCs/>
                <w:szCs w:val="22"/>
              </w:rPr>
              <w:t>Number</w:t>
            </w:r>
            <w:r w:rsidRPr="00665660">
              <w:rPr>
                <w:rFonts w:asciiTheme="majorHAnsi" w:hAnsiTheme="majorHAnsi" w:cs="Arial"/>
                <w:bCs/>
                <w:szCs w:val="22"/>
              </w:rPr>
              <w:t xml:space="preserve"> of ICS distributed in baseline</w:t>
            </w:r>
            <w:r>
              <w:rPr>
                <w:rFonts w:asciiTheme="majorHAnsi" w:hAnsiTheme="majorHAnsi" w:cs="Arial"/>
                <w:bCs/>
                <w:szCs w:val="22"/>
              </w:rPr>
              <w:t xml:space="preserve">) </w:t>
            </w:r>
            <w:r w:rsidRPr="00665660">
              <w:rPr>
                <w:rFonts w:asciiTheme="majorHAnsi" w:hAnsiTheme="majorHAnsi" w:cs="Arial"/>
                <w:bCs/>
                <w:szCs w:val="22"/>
              </w:rPr>
              <w:t>= 0</w:t>
            </w:r>
          </w:p>
          <w:p w14:paraId="0C62FFC8" w14:textId="24B2A530" w:rsidR="00276BB0" w:rsidRPr="00665660" w:rsidRDefault="00276BB0" w:rsidP="00C04A27">
            <w:pPr>
              <w:tabs>
                <w:tab w:val="left" w:pos="2139"/>
              </w:tabs>
              <w:spacing w:line="240" w:lineRule="auto"/>
              <w:ind w:left="1418" w:hanging="1418"/>
              <w:jc w:val="both"/>
              <w:rPr>
                <w:rFonts w:asciiTheme="majorHAnsi" w:eastAsia="MS Mincho" w:hAnsiTheme="majorHAnsi"/>
                <w:szCs w:val="22"/>
              </w:rPr>
            </w:pPr>
            <w:r w:rsidRPr="00665660">
              <w:rPr>
                <w:rFonts w:asciiTheme="majorHAnsi" w:hAnsiTheme="majorHAnsi" w:cs="Arial"/>
                <w:bCs/>
                <w:szCs w:val="22"/>
              </w:rPr>
              <w:t>BSA</w:t>
            </w:r>
            <w:r w:rsidRPr="00665660">
              <w:rPr>
                <w:rFonts w:asciiTheme="majorHAnsi" w:hAnsiTheme="majorHAnsi" w:cs="Arial"/>
                <w:bCs/>
                <w:szCs w:val="22"/>
                <w:vertAlign w:val="subscript"/>
              </w:rPr>
              <w:t>Project</w:t>
            </w:r>
            <w:r w:rsidRPr="00665660">
              <w:rPr>
                <w:rFonts w:asciiTheme="majorHAnsi" w:hAnsiTheme="majorHAnsi" w:cs="Arial"/>
                <w:bCs/>
                <w:szCs w:val="22"/>
              </w:rPr>
              <w:tab/>
            </w:r>
            <w:r w:rsidRPr="00771276">
              <w:rPr>
                <w:rFonts w:asciiTheme="majorHAnsi" w:hAnsiTheme="majorHAnsi" w:cs="Arial"/>
                <w:bCs/>
                <w:szCs w:val="22"/>
              </w:rPr>
              <w:softHyphen/>
            </w:r>
            <w:r>
              <w:rPr>
                <w:rFonts w:asciiTheme="majorHAnsi" w:hAnsiTheme="majorHAnsi" w:cs="Arial"/>
                <w:bCs/>
                <w:szCs w:val="22"/>
              </w:rPr>
              <w:t>Access to basic services (</w:t>
            </w:r>
            <w:r w:rsidRPr="00665660">
              <w:rPr>
                <w:rFonts w:asciiTheme="majorHAnsi" w:hAnsiTheme="majorHAnsi" w:cs="Arial"/>
                <w:bCs/>
                <w:szCs w:val="22"/>
              </w:rPr>
              <w:t>Number of ICS distributed in Project</w:t>
            </w:r>
            <w:r>
              <w:rPr>
                <w:rFonts w:asciiTheme="majorHAnsi" w:hAnsiTheme="majorHAnsi" w:cs="Arial"/>
                <w:bCs/>
                <w:szCs w:val="22"/>
              </w:rPr>
              <w:t xml:space="preserve">) </w:t>
            </w:r>
            <w:r w:rsidRPr="00665660">
              <w:rPr>
                <w:rFonts w:asciiTheme="majorHAnsi" w:hAnsiTheme="majorHAnsi" w:cs="Arial"/>
                <w:bCs/>
                <w:szCs w:val="22"/>
              </w:rPr>
              <w:t xml:space="preserve">= </w:t>
            </w:r>
            <w:r w:rsidRPr="0063472E">
              <w:rPr>
                <w:rFonts w:asciiTheme="majorHAnsi" w:hAnsiTheme="majorHAnsi" w:cs="Arial"/>
                <w:bCs/>
                <w:szCs w:val="22"/>
              </w:rPr>
              <w:t>1</w:t>
            </w:r>
            <w:r>
              <w:rPr>
                <w:rFonts w:asciiTheme="majorHAnsi" w:hAnsiTheme="majorHAnsi" w:cs="Arial"/>
                <w:bCs/>
                <w:szCs w:val="22"/>
              </w:rPr>
              <w:t>5</w:t>
            </w:r>
            <w:r w:rsidRPr="0063472E">
              <w:rPr>
                <w:rFonts w:asciiTheme="majorHAnsi" w:hAnsiTheme="majorHAnsi" w:cs="Arial"/>
                <w:bCs/>
                <w:szCs w:val="22"/>
              </w:rPr>
              <w:t>,</w:t>
            </w:r>
            <w:r w:rsidR="005236C6">
              <w:rPr>
                <w:rFonts w:asciiTheme="majorHAnsi" w:hAnsiTheme="majorHAnsi" w:cs="Arial"/>
                <w:bCs/>
                <w:szCs w:val="22"/>
              </w:rPr>
              <w:t>200</w:t>
            </w:r>
          </w:p>
          <w:p w14:paraId="4CFB4803" w14:textId="77777777" w:rsidR="00276BB0" w:rsidRPr="00665660" w:rsidRDefault="00276BB0" w:rsidP="00C04A27">
            <w:pPr>
              <w:tabs>
                <w:tab w:val="left" w:pos="2139"/>
              </w:tabs>
              <w:spacing w:line="240" w:lineRule="auto"/>
              <w:ind w:left="1418" w:hanging="1418"/>
              <w:jc w:val="both"/>
              <w:rPr>
                <w:rFonts w:asciiTheme="majorHAnsi" w:hAnsiTheme="majorHAnsi" w:cs="Arial"/>
                <w:bCs/>
                <w:szCs w:val="22"/>
              </w:rPr>
            </w:pPr>
          </w:p>
          <w:p w14:paraId="5F06894F" w14:textId="77777777" w:rsidR="00276BB0" w:rsidRPr="00665660" w:rsidRDefault="00276BB0" w:rsidP="00276BB0">
            <w:pPr>
              <w:pStyle w:val="ListParagraph"/>
              <w:numPr>
                <w:ilvl w:val="0"/>
                <w:numId w:val="37"/>
              </w:numPr>
              <w:spacing w:after="0" w:line="240" w:lineRule="auto"/>
              <w:jc w:val="both"/>
              <w:rPr>
                <w:rFonts w:asciiTheme="majorHAnsi" w:eastAsia="MS Mincho" w:hAnsiTheme="majorHAnsi"/>
                <w:szCs w:val="22"/>
              </w:rPr>
            </w:pPr>
            <w:r w:rsidRPr="00665660">
              <w:rPr>
                <w:rFonts w:asciiTheme="majorHAnsi" w:eastAsia="MS Mincho" w:hAnsiTheme="majorHAnsi"/>
                <w:szCs w:val="22"/>
              </w:rPr>
              <w:t xml:space="preserve">Ex-post Monitoring Survey Records </w:t>
            </w:r>
          </w:p>
          <w:p w14:paraId="18CE7CF5" w14:textId="77777777" w:rsidR="00276BB0" w:rsidRPr="00665660" w:rsidRDefault="00276BB0" w:rsidP="00C04A27">
            <w:pPr>
              <w:spacing w:line="240" w:lineRule="auto"/>
              <w:jc w:val="both"/>
              <w:rPr>
                <w:rFonts w:asciiTheme="majorHAnsi" w:hAnsiTheme="majorHAnsi" w:cs="Arial"/>
                <w:bCs/>
                <w:szCs w:val="22"/>
                <w:vertAlign w:val="subscript"/>
              </w:rPr>
            </w:pPr>
            <w:r w:rsidRPr="00665660">
              <w:rPr>
                <w:rFonts w:asciiTheme="majorHAnsi" w:eastAsia="MS Mincho" w:hAnsiTheme="majorHAnsi"/>
                <w:szCs w:val="22"/>
              </w:rPr>
              <w:t>Net Benefit (SDG 1) = HH</w:t>
            </w:r>
            <w:r w:rsidRPr="00665660">
              <w:rPr>
                <w:rFonts w:asciiTheme="majorHAnsi" w:hAnsiTheme="majorHAnsi"/>
                <w:szCs w:val="22"/>
              </w:rPr>
              <w:t>S</w:t>
            </w:r>
            <w:r w:rsidRPr="00665660">
              <w:rPr>
                <w:rFonts w:asciiTheme="majorHAnsi" w:hAnsiTheme="majorHAnsi" w:cs="Arial"/>
                <w:bCs/>
                <w:szCs w:val="22"/>
                <w:vertAlign w:val="subscript"/>
              </w:rPr>
              <w:t>Project</w:t>
            </w:r>
            <w:r w:rsidRPr="00665660">
              <w:rPr>
                <w:rFonts w:asciiTheme="majorHAnsi" w:hAnsiTheme="majorHAnsi" w:cs="Arial"/>
                <w:bCs/>
                <w:szCs w:val="22"/>
              </w:rPr>
              <w:t xml:space="preserve"> – HHS</w:t>
            </w:r>
            <w:r w:rsidRPr="00665660">
              <w:rPr>
                <w:rFonts w:asciiTheme="majorHAnsi" w:hAnsiTheme="majorHAnsi" w:cs="Arial"/>
                <w:bCs/>
                <w:szCs w:val="22"/>
                <w:vertAlign w:val="subscript"/>
              </w:rPr>
              <w:t>Baseline</w:t>
            </w:r>
          </w:p>
          <w:p w14:paraId="449C9400" w14:textId="77777777" w:rsidR="00276BB0" w:rsidRPr="00665660" w:rsidRDefault="00276BB0" w:rsidP="00C04A27">
            <w:pPr>
              <w:spacing w:line="240" w:lineRule="auto"/>
              <w:jc w:val="both"/>
              <w:rPr>
                <w:rFonts w:asciiTheme="majorHAnsi" w:hAnsiTheme="majorHAnsi" w:cs="Arial"/>
                <w:bCs/>
                <w:szCs w:val="22"/>
              </w:rPr>
            </w:pPr>
            <w:r w:rsidRPr="00665660">
              <w:rPr>
                <w:rFonts w:asciiTheme="majorHAnsi" w:hAnsiTheme="majorHAnsi" w:cs="Arial"/>
                <w:bCs/>
                <w:szCs w:val="22"/>
              </w:rPr>
              <w:t>Where:</w:t>
            </w:r>
          </w:p>
          <w:p w14:paraId="45E6AB67" w14:textId="27E78247" w:rsidR="00276BB0" w:rsidRPr="00665660" w:rsidRDefault="00276BB0" w:rsidP="00C04A27">
            <w:pPr>
              <w:tabs>
                <w:tab w:val="left" w:pos="0"/>
                <w:tab w:val="left" w:pos="2155"/>
              </w:tabs>
              <w:spacing w:line="240" w:lineRule="auto"/>
              <w:ind w:left="1446" w:hanging="1418"/>
              <w:jc w:val="both"/>
              <w:rPr>
                <w:rFonts w:asciiTheme="majorHAnsi" w:eastAsia="MS Mincho" w:hAnsiTheme="majorHAnsi"/>
                <w:szCs w:val="22"/>
              </w:rPr>
            </w:pPr>
            <w:r w:rsidRPr="00665660">
              <w:rPr>
                <w:rFonts w:asciiTheme="majorHAnsi" w:eastAsia="MS Mincho" w:hAnsiTheme="majorHAnsi"/>
                <w:szCs w:val="22"/>
              </w:rPr>
              <w:t>HH</w:t>
            </w:r>
            <w:r w:rsidRPr="00665660">
              <w:rPr>
                <w:rFonts w:asciiTheme="majorHAnsi" w:hAnsiTheme="majorHAnsi"/>
                <w:szCs w:val="22"/>
              </w:rPr>
              <w:t>S</w:t>
            </w:r>
            <w:r w:rsidRPr="00665660">
              <w:rPr>
                <w:rFonts w:asciiTheme="majorHAnsi" w:hAnsiTheme="majorHAnsi" w:cs="Arial"/>
                <w:bCs/>
                <w:szCs w:val="22"/>
                <w:vertAlign w:val="subscript"/>
              </w:rPr>
              <w:t>Project</w:t>
            </w:r>
            <w:r w:rsidRPr="00665660">
              <w:rPr>
                <w:rFonts w:asciiTheme="majorHAnsi" w:hAnsiTheme="majorHAnsi" w:cs="Arial"/>
                <w:bCs/>
                <w:szCs w:val="22"/>
              </w:rPr>
              <w:t xml:space="preserve">     % HH reporting money saving due to reduced fuel consumption in project</w:t>
            </w:r>
          </w:p>
          <w:p w14:paraId="3D4A5B5F" w14:textId="5A7C976B" w:rsidR="00276BB0" w:rsidRPr="00665660" w:rsidRDefault="00276BB0" w:rsidP="00C04A27">
            <w:pPr>
              <w:tabs>
                <w:tab w:val="left" w:pos="0"/>
              </w:tabs>
              <w:spacing w:line="240" w:lineRule="auto"/>
              <w:ind w:left="1446" w:hanging="1446"/>
              <w:jc w:val="both"/>
              <w:rPr>
                <w:rFonts w:asciiTheme="majorHAnsi" w:hAnsiTheme="majorHAnsi" w:cs="Arial"/>
                <w:bCs/>
                <w:szCs w:val="22"/>
              </w:rPr>
            </w:pPr>
            <w:r w:rsidRPr="00665660">
              <w:rPr>
                <w:rFonts w:asciiTheme="majorHAnsi" w:hAnsiTheme="majorHAnsi" w:cs="Arial"/>
                <w:bCs/>
                <w:szCs w:val="22"/>
              </w:rPr>
              <w:t>HHS</w:t>
            </w:r>
            <w:r w:rsidRPr="00665660">
              <w:rPr>
                <w:rFonts w:asciiTheme="majorHAnsi" w:hAnsiTheme="majorHAnsi" w:cs="Arial"/>
                <w:bCs/>
                <w:szCs w:val="22"/>
                <w:vertAlign w:val="subscript"/>
              </w:rPr>
              <w:t xml:space="preserve">Baseline       </w:t>
            </w:r>
            <w:r w:rsidRPr="00665660">
              <w:rPr>
                <w:rFonts w:asciiTheme="majorHAnsi" w:hAnsiTheme="majorHAnsi" w:cs="Arial"/>
                <w:bCs/>
                <w:szCs w:val="22"/>
              </w:rPr>
              <w:t>% HH reporting money saving due to reduced fuel consumption in baseline = 0</w:t>
            </w:r>
            <w:r w:rsidR="00E357B4">
              <w:rPr>
                <w:rFonts w:asciiTheme="majorHAnsi" w:hAnsiTheme="majorHAnsi" w:cs="Arial"/>
                <w:bCs/>
                <w:szCs w:val="22"/>
              </w:rPr>
              <w:t>%</w:t>
            </w:r>
          </w:p>
        </w:tc>
      </w:tr>
    </w:tbl>
    <w:p w14:paraId="6027FD80" w14:textId="77777777" w:rsidR="00276BB0" w:rsidRPr="00665660" w:rsidRDefault="00276BB0" w:rsidP="00276BB0">
      <w:pPr>
        <w:pStyle w:val="SDMPDDPoASubSection2"/>
        <w:tabs>
          <w:tab w:val="clear" w:pos="1474"/>
        </w:tabs>
        <w:spacing w:before="0" w:after="0"/>
        <w:rPr>
          <w:rFonts w:asciiTheme="majorHAnsi" w:eastAsia="MS Mincho" w:hAnsiTheme="majorHAnsi"/>
          <w:b w:val="0"/>
          <w:szCs w:val="22"/>
        </w:rPr>
      </w:pPr>
    </w:p>
    <w:p w14:paraId="7934F203" w14:textId="77777777" w:rsidR="00276BB0" w:rsidRPr="00665660" w:rsidRDefault="00276BB0" w:rsidP="00276BB0">
      <w:pPr>
        <w:spacing w:line="240" w:lineRule="auto"/>
        <w:jc w:val="both"/>
        <w:rPr>
          <w:rFonts w:asciiTheme="majorHAnsi" w:eastAsia="MS Mincho" w:hAnsiTheme="majorHAnsi"/>
          <w:b/>
          <w:szCs w:val="22"/>
        </w:rPr>
      </w:pPr>
      <w:r w:rsidRPr="00665660">
        <w:rPr>
          <w:rFonts w:asciiTheme="majorHAnsi" w:eastAsia="MS Mincho" w:hAnsiTheme="majorHAnsi"/>
          <w:b/>
          <w:szCs w:val="22"/>
        </w:rPr>
        <w:t>SDG 3: Good Health and Well 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276BB0" w:rsidRPr="00665660" w14:paraId="2D289C12" w14:textId="77777777" w:rsidTr="00C04A27">
        <w:tc>
          <w:tcPr>
            <w:tcW w:w="4531" w:type="dxa"/>
            <w:shd w:val="clear" w:color="auto" w:fill="auto"/>
          </w:tcPr>
          <w:p w14:paraId="7F35471C"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Applied methodology/approach</w:t>
            </w:r>
          </w:p>
        </w:tc>
        <w:tc>
          <w:tcPr>
            <w:tcW w:w="5091" w:type="dxa"/>
            <w:shd w:val="clear" w:color="auto" w:fill="auto"/>
          </w:tcPr>
          <w:p w14:paraId="39F5FE46"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Equation/calculation</w:t>
            </w:r>
          </w:p>
        </w:tc>
      </w:tr>
      <w:tr w:rsidR="00276BB0" w:rsidRPr="00665660" w14:paraId="2D4E4FC3" w14:textId="77777777" w:rsidTr="00C04A27">
        <w:tc>
          <w:tcPr>
            <w:tcW w:w="4531" w:type="dxa"/>
            <w:shd w:val="clear" w:color="auto" w:fill="auto"/>
          </w:tcPr>
          <w:p w14:paraId="09F833D0"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3.9.1Mortality rate attributed to household and ambient air pollution</w:t>
            </w:r>
          </w:p>
          <w:p w14:paraId="11E85ACD" w14:textId="77777777" w:rsidR="00276BB0" w:rsidRPr="00665660" w:rsidRDefault="00276BB0" w:rsidP="00C04A27">
            <w:pPr>
              <w:spacing w:line="240" w:lineRule="auto"/>
              <w:jc w:val="both"/>
              <w:rPr>
                <w:rFonts w:asciiTheme="majorHAnsi" w:eastAsia="MS Mincho" w:hAnsiTheme="majorHAnsi"/>
                <w:szCs w:val="22"/>
              </w:rPr>
            </w:pPr>
          </w:p>
          <w:p w14:paraId="19F032B5" w14:textId="0C19D6F8"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 xml:space="preserve">Approach: </w:t>
            </w:r>
            <w:r w:rsidRPr="00665660">
              <w:rPr>
                <w:rFonts w:asciiTheme="majorHAnsi" w:hAnsiTheme="majorHAnsi"/>
                <w:szCs w:val="22"/>
              </w:rPr>
              <w:t>Monitor</w:t>
            </w:r>
            <w:r w:rsidR="00E357B4">
              <w:rPr>
                <w:rFonts w:asciiTheme="majorHAnsi" w:hAnsiTheme="majorHAnsi"/>
                <w:szCs w:val="22"/>
              </w:rPr>
              <w:t xml:space="preserve"> the</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reduction in smoke/PM after shifting to ICS </w:t>
            </w:r>
            <w:r w:rsidRPr="00556893">
              <w:rPr>
                <w:rFonts w:asciiTheme="minorHAnsi" w:hAnsiTheme="minorHAnsi"/>
                <w:lang w:val="en-GB" w:eastAsia="de-DE"/>
              </w:rPr>
              <w:t>in project</w:t>
            </w:r>
          </w:p>
        </w:tc>
        <w:tc>
          <w:tcPr>
            <w:tcW w:w="5091" w:type="dxa"/>
            <w:shd w:val="clear" w:color="auto" w:fill="auto"/>
          </w:tcPr>
          <w:p w14:paraId="2ED60121" w14:textId="77777777" w:rsidR="00276BB0" w:rsidRPr="00665660" w:rsidRDefault="00276BB0" w:rsidP="00C04A27">
            <w:pPr>
              <w:spacing w:line="240" w:lineRule="auto"/>
              <w:jc w:val="both"/>
              <w:rPr>
                <w:rFonts w:asciiTheme="majorHAnsi" w:hAnsiTheme="majorHAnsi"/>
                <w:szCs w:val="22"/>
              </w:rPr>
            </w:pPr>
            <w:r w:rsidRPr="00665660">
              <w:rPr>
                <w:rFonts w:asciiTheme="majorHAnsi" w:eastAsia="MS Mincho" w:hAnsiTheme="majorHAnsi"/>
                <w:szCs w:val="22"/>
              </w:rPr>
              <w:t xml:space="preserve">Ex-post Monitoring Surveys Records </w:t>
            </w:r>
          </w:p>
          <w:p w14:paraId="62F60B61" w14:textId="77777777" w:rsidR="00276BB0" w:rsidRPr="00665660" w:rsidRDefault="00276BB0" w:rsidP="00C04A27">
            <w:pPr>
              <w:spacing w:line="240" w:lineRule="auto"/>
              <w:jc w:val="both"/>
              <w:rPr>
                <w:rFonts w:asciiTheme="majorHAnsi" w:hAnsiTheme="majorHAnsi" w:cs="Arial"/>
                <w:bCs/>
                <w:szCs w:val="22"/>
                <w:vertAlign w:val="subscript"/>
              </w:rPr>
            </w:pPr>
            <w:r w:rsidRPr="00665660">
              <w:rPr>
                <w:rFonts w:asciiTheme="majorHAnsi" w:eastAsia="MS Mincho" w:hAnsiTheme="majorHAnsi"/>
                <w:szCs w:val="22"/>
              </w:rPr>
              <w:t>Net Benefit (SDG 3) = SPM</w:t>
            </w:r>
            <w:r w:rsidRPr="00665660">
              <w:rPr>
                <w:rFonts w:asciiTheme="majorHAnsi" w:eastAsia="MS Mincho" w:hAnsiTheme="majorHAnsi"/>
                <w:szCs w:val="22"/>
                <w:vertAlign w:val="subscript"/>
              </w:rPr>
              <w:t>HH,</w:t>
            </w:r>
            <w:r w:rsidRPr="00665660">
              <w:rPr>
                <w:rFonts w:asciiTheme="majorHAnsi" w:hAnsiTheme="majorHAnsi" w:cs="Arial"/>
                <w:bCs/>
                <w:szCs w:val="22"/>
                <w:vertAlign w:val="subscript"/>
              </w:rPr>
              <w:t>Project</w:t>
            </w:r>
            <w:r w:rsidRPr="00665660">
              <w:rPr>
                <w:rFonts w:asciiTheme="majorHAnsi" w:hAnsiTheme="majorHAnsi" w:cs="Arial"/>
                <w:bCs/>
                <w:szCs w:val="22"/>
              </w:rPr>
              <w:t xml:space="preserve"> – SPM</w:t>
            </w:r>
            <w:r w:rsidRPr="00665660">
              <w:rPr>
                <w:rFonts w:asciiTheme="majorHAnsi" w:hAnsiTheme="majorHAnsi" w:cs="Arial"/>
                <w:bCs/>
                <w:szCs w:val="22"/>
                <w:vertAlign w:val="subscript"/>
              </w:rPr>
              <w:t>HH,Baseline</w:t>
            </w:r>
          </w:p>
          <w:p w14:paraId="141F7184" w14:textId="77777777" w:rsidR="00276BB0" w:rsidRPr="00665660" w:rsidRDefault="00276BB0" w:rsidP="00C04A27">
            <w:pPr>
              <w:spacing w:line="240" w:lineRule="auto"/>
              <w:jc w:val="both"/>
              <w:rPr>
                <w:rFonts w:asciiTheme="majorHAnsi" w:hAnsiTheme="majorHAnsi" w:cs="Arial"/>
                <w:bCs/>
                <w:szCs w:val="22"/>
              </w:rPr>
            </w:pPr>
            <w:r w:rsidRPr="00665660">
              <w:rPr>
                <w:rFonts w:asciiTheme="majorHAnsi" w:hAnsiTheme="majorHAnsi" w:cs="Arial"/>
                <w:bCs/>
                <w:szCs w:val="22"/>
              </w:rPr>
              <w:t>Where:</w:t>
            </w:r>
          </w:p>
          <w:p w14:paraId="1552904D" w14:textId="34832810" w:rsidR="00276BB0" w:rsidRPr="00665660" w:rsidRDefault="00276BB0" w:rsidP="00C04A27">
            <w:pPr>
              <w:tabs>
                <w:tab w:val="left" w:pos="2139"/>
              </w:tabs>
              <w:spacing w:line="240" w:lineRule="auto"/>
              <w:ind w:left="1418" w:hanging="1418"/>
              <w:jc w:val="both"/>
              <w:rPr>
                <w:rFonts w:asciiTheme="majorHAnsi" w:eastAsia="MS Mincho" w:hAnsiTheme="majorHAnsi"/>
                <w:szCs w:val="22"/>
              </w:rPr>
            </w:pPr>
            <w:r w:rsidRPr="00665660">
              <w:rPr>
                <w:rFonts w:asciiTheme="majorHAnsi" w:hAnsiTheme="majorHAnsi" w:cs="Arial"/>
                <w:bCs/>
                <w:szCs w:val="22"/>
              </w:rPr>
              <w:t>SPM</w:t>
            </w:r>
            <w:r w:rsidRPr="00665660">
              <w:rPr>
                <w:rFonts w:asciiTheme="majorHAnsi" w:hAnsiTheme="majorHAnsi" w:cs="Arial"/>
                <w:bCs/>
                <w:szCs w:val="22"/>
                <w:vertAlign w:val="subscript"/>
              </w:rPr>
              <w:t>HH,Baseline</w:t>
            </w:r>
            <w:r w:rsidRPr="00665660">
              <w:rPr>
                <w:rFonts w:asciiTheme="majorHAnsi" w:hAnsiTheme="majorHAnsi" w:cs="Arial"/>
                <w:bCs/>
                <w:szCs w:val="22"/>
                <w:vertAlign w:val="subscript"/>
              </w:rPr>
              <w:tab/>
            </w:r>
            <w:r w:rsidRPr="00665660">
              <w:rPr>
                <w:rFonts w:asciiTheme="majorHAnsi" w:hAnsiTheme="majorHAnsi" w:cs="Arial"/>
                <w:bCs/>
                <w:szCs w:val="22"/>
              </w:rPr>
              <w:t>% HH reporting reduction in smoke/PM emissions while cooking on stove in baseline = 0</w:t>
            </w:r>
          </w:p>
          <w:p w14:paraId="1B76880E" w14:textId="77777777" w:rsidR="00276BB0" w:rsidRPr="00665660" w:rsidRDefault="00276BB0" w:rsidP="00C04A27">
            <w:pPr>
              <w:tabs>
                <w:tab w:val="left" w:pos="2139"/>
              </w:tabs>
              <w:spacing w:line="240" w:lineRule="auto"/>
              <w:ind w:left="1418" w:hanging="1418"/>
              <w:jc w:val="both"/>
              <w:rPr>
                <w:rFonts w:asciiTheme="majorHAnsi" w:eastAsia="MS Mincho" w:hAnsiTheme="majorHAnsi"/>
                <w:szCs w:val="22"/>
              </w:rPr>
            </w:pPr>
            <w:r w:rsidRPr="00665660">
              <w:rPr>
                <w:rFonts w:asciiTheme="majorHAnsi" w:hAnsiTheme="majorHAnsi" w:cs="Arial"/>
                <w:bCs/>
                <w:szCs w:val="22"/>
              </w:rPr>
              <w:t>SPM</w:t>
            </w:r>
            <w:r w:rsidRPr="00665660">
              <w:rPr>
                <w:rFonts w:asciiTheme="majorHAnsi" w:hAnsiTheme="majorHAnsi" w:cs="Arial"/>
                <w:bCs/>
                <w:szCs w:val="22"/>
                <w:vertAlign w:val="subscript"/>
              </w:rPr>
              <w:t>HH,Project</w:t>
            </w:r>
            <w:r w:rsidRPr="00665660">
              <w:rPr>
                <w:rFonts w:asciiTheme="majorHAnsi" w:hAnsiTheme="majorHAnsi" w:cs="Arial"/>
                <w:bCs/>
                <w:szCs w:val="22"/>
              </w:rPr>
              <w:tab/>
              <w:t>% HH reporting reduction in smoke/PM emissions while cooking on improved stove in project</w:t>
            </w:r>
          </w:p>
        </w:tc>
      </w:tr>
    </w:tbl>
    <w:p w14:paraId="3056BB0A" w14:textId="77777777" w:rsidR="00276BB0" w:rsidRDefault="00276BB0" w:rsidP="00276BB0">
      <w:pPr>
        <w:pStyle w:val="SDMPDDPoASubSection2"/>
        <w:tabs>
          <w:tab w:val="clear" w:pos="1474"/>
        </w:tabs>
        <w:spacing w:before="0" w:after="0"/>
        <w:rPr>
          <w:rFonts w:asciiTheme="majorHAnsi" w:eastAsia="MS Mincho" w:hAnsiTheme="majorHAnsi"/>
          <w:szCs w:val="22"/>
        </w:rPr>
      </w:pPr>
    </w:p>
    <w:p w14:paraId="0A524840" w14:textId="77777777" w:rsidR="00276BB0" w:rsidRPr="00665660" w:rsidRDefault="00276BB0" w:rsidP="00276BB0">
      <w:pPr>
        <w:tabs>
          <w:tab w:val="left" w:pos="3536"/>
        </w:tabs>
        <w:spacing w:line="240" w:lineRule="auto"/>
        <w:rPr>
          <w:rFonts w:asciiTheme="majorHAnsi" w:hAnsiTheme="majorHAnsi" w:cs="Arial"/>
          <w:b/>
          <w:szCs w:val="22"/>
        </w:rPr>
      </w:pPr>
      <w:r w:rsidRPr="00665660">
        <w:rPr>
          <w:rFonts w:asciiTheme="majorHAnsi" w:hAnsiTheme="majorHAnsi" w:cs="Arial"/>
          <w:b/>
          <w:szCs w:val="22"/>
        </w:rPr>
        <w:t xml:space="preserve">SDG </w:t>
      </w:r>
      <w:r>
        <w:rPr>
          <w:rFonts w:asciiTheme="majorHAnsi" w:hAnsiTheme="majorHAnsi" w:cs="Arial"/>
          <w:b/>
          <w:szCs w:val="22"/>
        </w:rPr>
        <w:t>5</w:t>
      </w:r>
      <w:r w:rsidRPr="00665660">
        <w:rPr>
          <w:rFonts w:asciiTheme="majorHAnsi" w:hAnsiTheme="majorHAnsi" w:cs="Arial"/>
          <w:b/>
          <w:szCs w:val="22"/>
        </w:rPr>
        <w:t xml:space="preserve">: </w:t>
      </w:r>
      <w:r>
        <w:rPr>
          <w:rFonts w:asciiTheme="majorHAnsi" w:hAnsiTheme="majorHAnsi" w:cs="Arial"/>
          <w:b/>
          <w:szCs w:val="22"/>
        </w:rPr>
        <w:t>Gender Equality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276BB0" w:rsidRPr="00665660" w14:paraId="303D3D5B" w14:textId="77777777" w:rsidTr="00C04A27">
        <w:tc>
          <w:tcPr>
            <w:tcW w:w="4531" w:type="dxa"/>
            <w:shd w:val="clear" w:color="auto" w:fill="auto"/>
          </w:tcPr>
          <w:p w14:paraId="11AA7C05"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Applied methodology/approach</w:t>
            </w:r>
          </w:p>
        </w:tc>
        <w:tc>
          <w:tcPr>
            <w:tcW w:w="5091" w:type="dxa"/>
            <w:shd w:val="clear" w:color="auto" w:fill="auto"/>
          </w:tcPr>
          <w:p w14:paraId="54648B34"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Equation/calculation</w:t>
            </w:r>
          </w:p>
        </w:tc>
      </w:tr>
      <w:tr w:rsidR="00276BB0" w:rsidRPr="00665660" w14:paraId="676BDBF1" w14:textId="77777777" w:rsidTr="00C04A27">
        <w:tc>
          <w:tcPr>
            <w:tcW w:w="4531" w:type="dxa"/>
            <w:shd w:val="clear" w:color="auto" w:fill="auto"/>
          </w:tcPr>
          <w:p w14:paraId="3867A260" w14:textId="77777777" w:rsidR="00276BB0" w:rsidRPr="00665660" w:rsidRDefault="00276BB0" w:rsidP="00C04A27">
            <w:pPr>
              <w:spacing w:line="240" w:lineRule="auto"/>
              <w:jc w:val="both"/>
              <w:rPr>
                <w:rFonts w:asciiTheme="majorHAnsi" w:eastAsia="MS Mincho" w:hAnsiTheme="majorHAnsi"/>
                <w:szCs w:val="22"/>
              </w:rPr>
            </w:pPr>
            <w:r w:rsidRPr="00251447">
              <w:rPr>
                <w:rFonts w:asciiTheme="majorHAnsi" w:hAnsiTheme="majorHAnsi"/>
                <w:lang w:val="en-IN"/>
              </w:rPr>
              <w:t>5.</w:t>
            </w:r>
            <w:r w:rsidRPr="00243F09">
              <w:rPr>
                <w:rFonts w:asciiTheme="minorHAnsi" w:hAnsiTheme="minorHAnsi"/>
                <w:lang w:val="en-GB" w:eastAsia="de-DE"/>
              </w:rPr>
              <w:t xml:space="preserve">4.1 Proportion of time spent on unpaid domestic and care work, by sex, age and </w:t>
            </w:r>
            <w:r>
              <w:rPr>
                <w:rFonts w:asciiTheme="minorHAnsi" w:hAnsiTheme="minorHAnsi"/>
                <w:lang w:val="en-GB" w:eastAsia="de-DE"/>
              </w:rPr>
              <w:t>location</w:t>
            </w:r>
          </w:p>
          <w:p w14:paraId="7ACD204D" w14:textId="77777777" w:rsidR="00276BB0" w:rsidRPr="00665660" w:rsidRDefault="00276BB0" w:rsidP="00C04A27">
            <w:pPr>
              <w:spacing w:line="240" w:lineRule="auto"/>
              <w:jc w:val="both"/>
              <w:rPr>
                <w:rFonts w:asciiTheme="majorHAnsi" w:eastAsia="MS Mincho" w:hAnsiTheme="majorHAnsi"/>
                <w:szCs w:val="22"/>
              </w:rPr>
            </w:pPr>
          </w:p>
          <w:p w14:paraId="2A5D2B9A"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 xml:space="preserve">Approach: Monitor the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time </w:t>
            </w:r>
            <w:r w:rsidRPr="00556893">
              <w:rPr>
                <w:rFonts w:asciiTheme="minorHAnsi" w:hAnsiTheme="minorHAnsi"/>
                <w:lang w:val="en-GB" w:eastAsia="de-DE"/>
              </w:rPr>
              <w:t>saving due to reduc</w:t>
            </w:r>
            <w:r>
              <w:rPr>
                <w:rFonts w:asciiTheme="minorHAnsi" w:hAnsiTheme="minorHAnsi"/>
                <w:lang w:val="en-GB" w:eastAsia="de-DE"/>
              </w:rPr>
              <w:t xml:space="preserve">tion in collected </w:t>
            </w:r>
            <w:r w:rsidRPr="00556893">
              <w:rPr>
                <w:rFonts w:asciiTheme="minorHAnsi" w:hAnsiTheme="minorHAnsi"/>
                <w:lang w:val="en-GB" w:eastAsia="de-DE"/>
              </w:rPr>
              <w:t xml:space="preserve">fuel consumption </w:t>
            </w:r>
            <w:r>
              <w:rPr>
                <w:rFonts w:asciiTheme="minorHAnsi" w:hAnsiTheme="minorHAnsi"/>
                <w:lang w:val="en-GB" w:eastAsia="de-DE"/>
              </w:rPr>
              <w:t xml:space="preserve">/ cooking time </w:t>
            </w:r>
            <w:r w:rsidRPr="00556893">
              <w:rPr>
                <w:rFonts w:asciiTheme="minorHAnsi" w:hAnsiTheme="minorHAnsi"/>
                <w:lang w:val="en-GB" w:eastAsia="de-DE"/>
              </w:rPr>
              <w:t>in project</w:t>
            </w:r>
          </w:p>
        </w:tc>
        <w:tc>
          <w:tcPr>
            <w:tcW w:w="5091" w:type="dxa"/>
            <w:shd w:val="clear" w:color="auto" w:fill="auto"/>
          </w:tcPr>
          <w:p w14:paraId="535E6FB6" w14:textId="77777777" w:rsidR="00276BB0" w:rsidRPr="00665660" w:rsidRDefault="00276BB0" w:rsidP="00C04A27">
            <w:pPr>
              <w:spacing w:line="240" w:lineRule="auto"/>
              <w:jc w:val="both"/>
              <w:rPr>
                <w:rFonts w:asciiTheme="majorHAnsi" w:hAnsiTheme="majorHAnsi"/>
                <w:szCs w:val="22"/>
              </w:rPr>
            </w:pPr>
            <w:r w:rsidRPr="00665660">
              <w:rPr>
                <w:rFonts w:asciiTheme="majorHAnsi" w:eastAsia="MS Mincho" w:hAnsiTheme="majorHAnsi"/>
                <w:szCs w:val="22"/>
              </w:rPr>
              <w:t xml:space="preserve">Ex-post Monitoring Surveys Records </w:t>
            </w:r>
          </w:p>
          <w:p w14:paraId="68F07EDE" w14:textId="77777777" w:rsidR="00276BB0" w:rsidRPr="00665660" w:rsidRDefault="00276BB0" w:rsidP="00C04A27">
            <w:pPr>
              <w:spacing w:line="240" w:lineRule="auto"/>
              <w:jc w:val="both"/>
              <w:rPr>
                <w:rFonts w:asciiTheme="majorHAnsi" w:hAnsiTheme="majorHAnsi"/>
                <w:szCs w:val="22"/>
                <w:vertAlign w:val="subscript"/>
              </w:rPr>
            </w:pPr>
            <w:r w:rsidRPr="00665660">
              <w:rPr>
                <w:rFonts w:asciiTheme="majorHAnsi" w:eastAsia="MS Mincho" w:hAnsiTheme="majorHAnsi"/>
                <w:szCs w:val="22"/>
              </w:rPr>
              <w:t xml:space="preserve">Net Benefit (SDG </w:t>
            </w:r>
            <w:r>
              <w:rPr>
                <w:rFonts w:asciiTheme="majorHAnsi" w:eastAsia="MS Mincho" w:hAnsiTheme="majorHAnsi"/>
                <w:szCs w:val="22"/>
              </w:rPr>
              <w:t>5</w:t>
            </w:r>
            <w:r w:rsidRPr="00665660">
              <w:rPr>
                <w:rFonts w:asciiTheme="majorHAnsi" w:eastAsia="MS Mincho" w:hAnsiTheme="majorHAnsi"/>
                <w:szCs w:val="22"/>
              </w:rPr>
              <w:t xml:space="preserve">) = </w:t>
            </w:r>
            <w:r>
              <w:rPr>
                <w:rFonts w:asciiTheme="majorHAnsi" w:eastAsia="MS Mincho" w:hAnsiTheme="majorHAnsi"/>
                <w:szCs w:val="22"/>
              </w:rPr>
              <w:t>HHT</w:t>
            </w:r>
            <w:r w:rsidRPr="00665660">
              <w:rPr>
                <w:rFonts w:asciiTheme="majorHAnsi" w:hAnsiTheme="majorHAnsi"/>
                <w:szCs w:val="22"/>
                <w:vertAlign w:val="subscript"/>
              </w:rPr>
              <w:t>Project</w:t>
            </w:r>
            <w:r w:rsidRPr="00665660">
              <w:rPr>
                <w:rFonts w:asciiTheme="majorHAnsi" w:hAnsiTheme="majorHAnsi" w:cs="Arial"/>
                <w:szCs w:val="22"/>
              </w:rPr>
              <w:t xml:space="preserve"> - </w:t>
            </w:r>
            <w:r>
              <w:rPr>
                <w:rFonts w:asciiTheme="majorHAnsi" w:hAnsiTheme="majorHAnsi"/>
                <w:szCs w:val="22"/>
              </w:rPr>
              <w:t>HHT</w:t>
            </w:r>
            <w:r w:rsidRPr="00665660">
              <w:rPr>
                <w:rFonts w:asciiTheme="majorHAnsi" w:hAnsiTheme="majorHAnsi"/>
                <w:szCs w:val="22"/>
                <w:vertAlign w:val="subscript"/>
              </w:rPr>
              <w:t>Baseline</w:t>
            </w:r>
          </w:p>
          <w:p w14:paraId="6D3FFE1C" w14:textId="77777777" w:rsidR="00276BB0" w:rsidRPr="00665660" w:rsidRDefault="00276BB0" w:rsidP="00C04A27">
            <w:pPr>
              <w:spacing w:line="240" w:lineRule="auto"/>
              <w:jc w:val="both"/>
              <w:rPr>
                <w:rFonts w:asciiTheme="majorHAnsi" w:hAnsiTheme="majorHAnsi"/>
                <w:szCs w:val="22"/>
                <w:vertAlign w:val="subscript"/>
              </w:rPr>
            </w:pPr>
          </w:p>
          <w:p w14:paraId="4B0474DA"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Where:</w:t>
            </w:r>
          </w:p>
          <w:p w14:paraId="0503B2A1" w14:textId="77777777" w:rsidR="00276BB0" w:rsidRPr="00665660" w:rsidRDefault="00276BB0" w:rsidP="00C04A27">
            <w:pPr>
              <w:spacing w:line="240" w:lineRule="auto"/>
              <w:ind w:left="1418" w:hanging="1418"/>
              <w:jc w:val="both"/>
              <w:rPr>
                <w:rFonts w:asciiTheme="majorHAnsi" w:eastAsia="MS Mincho" w:hAnsiTheme="majorHAnsi"/>
                <w:szCs w:val="22"/>
              </w:rPr>
            </w:pPr>
            <w:r w:rsidRPr="00D96A6F">
              <w:rPr>
                <w:rFonts w:asciiTheme="majorHAnsi" w:hAnsiTheme="majorHAnsi"/>
                <w:szCs w:val="22"/>
              </w:rPr>
              <w:t>HHT</w:t>
            </w:r>
            <w:r w:rsidRPr="00665660">
              <w:rPr>
                <w:rFonts w:asciiTheme="majorHAnsi" w:hAnsiTheme="majorHAnsi"/>
                <w:szCs w:val="22"/>
                <w:vertAlign w:val="subscript"/>
              </w:rPr>
              <w:t>Baseline</w:t>
            </w:r>
            <w:r w:rsidRPr="00665660">
              <w:rPr>
                <w:rFonts w:asciiTheme="majorHAnsi" w:eastAsia="MS Mincho" w:hAnsiTheme="majorHAnsi"/>
                <w:szCs w:val="22"/>
              </w:rPr>
              <w:tab/>
            </w:r>
            <w:r w:rsidRPr="00665660">
              <w:rPr>
                <w:rFonts w:asciiTheme="majorHAnsi" w:hAnsiTheme="majorHAnsi" w:cs="Arial"/>
                <w:bCs/>
                <w:szCs w:val="22"/>
              </w:rPr>
              <w:t xml:space="preserve">% HH reporting </w:t>
            </w:r>
            <w:r>
              <w:rPr>
                <w:rFonts w:asciiTheme="majorHAnsi" w:hAnsiTheme="majorHAnsi" w:cs="Arial"/>
                <w:bCs/>
                <w:szCs w:val="22"/>
              </w:rPr>
              <w:t xml:space="preserve">time </w:t>
            </w:r>
            <w:r w:rsidRPr="00665660">
              <w:rPr>
                <w:rFonts w:asciiTheme="majorHAnsi" w:hAnsiTheme="majorHAnsi" w:cs="Arial"/>
                <w:bCs/>
                <w:szCs w:val="22"/>
              </w:rPr>
              <w:t xml:space="preserve">saving due to reduced </w:t>
            </w:r>
            <w:r>
              <w:rPr>
                <w:rFonts w:asciiTheme="majorHAnsi" w:hAnsiTheme="majorHAnsi" w:cs="Arial"/>
                <w:bCs/>
                <w:szCs w:val="22"/>
              </w:rPr>
              <w:t xml:space="preserve">collected </w:t>
            </w:r>
            <w:r w:rsidRPr="00665660">
              <w:rPr>
                <w:rFonts w:asciiTheme="majorHAnsi" w:hAnsiTheme="majorHAnsi" w:cs="Arial"/>
                <w:bCs/>
                <w:szCs w:val="22"/>
              </w:rPr>
              <w:t>fuel consumption</w:t>
            </w:r>
            <w:r>
              <w:rPr>
                <w:rFonts w:asciiTheme="majorHAnsi" w:hAnsiTheme="majorHAnsi" w:cs="Arial"/>
                <w:bCs/>
                <w:szCs w:val="22"/>
              </w:rPr>
              <w:t xml:space="preserve"> / cooking time</w:t>
            </w:r>
            <w:r w:rsidRPr="00665660">
              <w:rPr>
                <w:rFonts w:asciiTheme="majorHAnsi" w:hAnsiTheme="majorHAnsi" w:cs="Arial"/>
                <w:bCs/>
                <w:szCs w:val="22"/>
              </w:rPr>
              <w:t xml:space="preserve"> in </w:t>
            </w:r>
            <w:r>
              <w:rPr>
                <w:rFonts w:asciiTheme="majorHAnsi" w:hAnsiTheme="majorHAnsi" w:cs="Arial"/>
                <w:bCs/>
                <w:szCs w:val="22"/>
              </w:rPr>
              <w:t>baseline</w:t>
            </w:r>
            <w:r w:rsidRPr="00665660">
              <w:rPr>
                <w:rFonts w:asciiTheme="majorHAnsi" w:eastAsia="MS Mincho" w:hAnsiTheme="majorHAnsi"/>
                <w:szCs w:val="22"/>
              </w:rPr>
              <w:t xml:space="preserve"> = 0</w:t>
            </w:r>
          </w:p>
          <w:p w14:paraId="79E87F62" w14:textId="77777777" w:rsidR="00276BB0" w:rsidRPr="00665660" w:rsidRDefault="00276BB0" w:rsidP="00C04A27">
            <w:pPr>
              <w:spacing w:line="240" w:lineRule="auto"/>
              <w:ind w:left="1418" w:hanging="1418"/>
              <w:jc w:val="both"/>
              <w:rPr>
                <w:rFonts w:asciiTheme="majorHAnsi" w:hAnsiTheme="majorHAnsi" w:cs="Arial"/>
                <w:szCs w:val="22"/>
              </w:rPr>
            </w:pPr>
            <w:r>
              <w:rPr>
                <w:rFonts w:asciiTheme="majorHAnsi" w:hAnsiTheme="majorHAnsi"/>
                <w:szCs w:val="22"/>
              </w:rPr>
              <w:t>HHT</w:t>
            </w:r>
            <w:r w:rsidRPr="00665660">
              <w:rPr>
                <w:rFonts w:asciiTheme="majorHAnsi" w:hAnsiTheme="majorHAnsi"/>
                <w:szCs w:val="22"/>
                <w:vertAlign w:val="subscript"/>
              </w:rPr>
              <w:t>Project</w:t>
            </w:r>
            <w:r w:rsidRPr="00665660">
              <w:rPr>
                <w:rFonts w:asciiTheme="majorHAnsi" w:hAnsiTheme="majorHAnsi" w:cs="Arial"/>
                <w:szCs w:val="22"/>
              </w:rPr>
              <w:tab/>
            </w:r>
            <w:r w:rsidRPr="00665660">
              <w:rPr>
                <w:rFonts w:asciiTheme="majorHAnsi" w:hAnsiTheme="majorHAnsi" w:cs="Arial"/>
                <w:bCs/>
                <w:szCs w:val="22"/>
              </w:rPr>
              <w:t xml:space="preserve">% HH reporting </w:t>
            </w:r>
            <w:r>
              <w:rPr>
                <w:rFonts w:asciiTheme="majorHAnsi" w:hAnsiTheme="majorHAnsi" w:cs="Arial"/>
                <w:bCs/>
                <w:szCs w:val="22"/>
              </w:rPr>
              <w:t xml:space="preserve">time </w:t>
            </w:r>
            <w:r w:rsidRPr="00665660">
              <w:rPr>
                <w:rFonts w:asciiTheme="majorHAnsi" w:hAnsiTheme="majorHAnsi" w:cs="Arial"/>
                <w:bCs/>
                <w:szCs w:val="22"/>
              </w:rPr>
              <w:t xml:space="preserve">saving due to reduced </w:t>
            </w:r>
            <w:r>
              <w:rPr>
                <w:rFonts w:asciiTheme="majorHAnsi" w:hAnsiTheme="majorHAnsi" w:cs="Arial"/>
                <w:bCs/>
                <w:szCs w:val="22"/>
              </w:rPr>
              <w:t xml:space="preserve">collected </w:t>
            </w:r>
            <w:r w:rsidRPr="00665660">
              <w:rPr>
                <w:rFonts w:asciiTheme="majorHAnsi" w:hAnsiTheme="majorHAnsi" w:cs="Arial"/>
                <w:bCs/>
                <w:szCs w:val="22"/>
              </w:rPr>
              <w:t>fuel consumption</w:t>
            </w:r>
            <w:r>
              <w:rPr>
                <w:rFonts w:asciiTheme="majorHAnsi" w:hAnsiTheme="majorHAnsi" w:cs="Arial"/>
                <w:bCs/>
                <w:szCs w:val="22"/>
              </w:rPr>
              <w:t xml:space="preserve"> / cooking time</w:t>
            </w:r>
            <w:r w:rsidRPr="00665660">
              <w:rPr>
                <w:rFonts w:asciiTheme="majorHAnsi" w:hAnsiTheme="majorHAnsi" w:cs="Arial"/>
                <w:bCs/>
                <w:szCs w:val="22"/>
              </w:rPr>
              <w:t xml:space="preserve"> in proje</w:t>
            </w:r>
            <w:r>
              <w:rPr>
                <w:rFonts w:asciiTheme="majorHAnsi" w:hAnsiTheme="majorHAnsi" w:cs="Arial"/>
                <w:bCs/>
                <w:szCs w:val="22"/>
              </w:rPr>
              <w:t>ct</w:t>
            </w:r>
          </w:p>
        </w:tc>
      </w:tr>
    </w:tbl>
    <w:p w14:paraId="2FE1AACE" w14:textId="77777777" w:rsidR="00276BB0" w:rsidRPr="00665660" w:rsidRDefault="00276BB0" w:rsidP="00276BB0">
      <w:pPr>
        <w:pStyle w:val="SDMPDDPoASubSection2"/>
        <w:tabs>
          <w:tab w:val="clear" w:pos="1474"/>
        </w:tabs>
        <w:spacing w:before="0" w:after="0"/>
        <w:rPr>
          <w:rFonts w:asciiTheme="majorHAnsi" w:eastAsia="MS Mincho" w:hAnsiTheme="majorHAnsi"/>
          <w:szCs w:val="22"/>
        </w:rPr>
      </w:pPr>
    </w:p>
    <w:p w14:paraId="7F627D25" w14:textId="77777777" w:rsidR="00276BB0" w:rsidRPr="00665660" w:rsidRDefault="00276BB0" w:rsidP="00276BB0">
      <w:pPr>
        <w:tabs>
          <w:tab w:val="left" w:pos="3536"/>
        </w:tabs>
        <w:spacing w:line="240" w:lineRule="auto"/>
        <w:rPr>
          <w:rFonts w:asciiTheme="majorHAnsi" w:hAnsiTheme="majorHAnsi" w:cs="Arial"/>
          <w:b/>
          <w:szCs w:val="22"/>
        </w:rPr>
      </w:pPr>
      <w:r w:rsidRPr="00665660">
        <w:rPr>
          <w:rFonts w:asciiTheme="majorHAnsi" w:hAnsiTheme="majorHAnsi" w:cs="Arial"/>
          <w:b/>
          <w:szCs w:val="22"/>
        </w:rPr>
        <w:t>SDG 7: Affordable and Clean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276BB0" w:rsidRPr="00665660" w14:paraId="6860FF8A" w14:textId="77777777" w:rsidTr="00C04A27">
        <w:tc>
          <w:tcPr>
            <w:tcW w:w="4531" w:type="dxa"/>
            <w:shd w:val="clear" w:color="auto" w:fill="auto"/>
          </w:tcPr>
          <w:p w14:paraId="0067EC42"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Applied methodology/approach</w:t>
            </w:r>
          </w:p>
        </w:tc>
        <w:tc>
          <w:tcPr>
            <w:tcW w:w="5091" w:type="dxa"/>
            <w:shd w:val="clear" w:color="auto" w:fill="auto"/>
          </w:tcPr>
          <w:p w14:paraId="2DDF3E2D"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Equation/calculation</w:t>
            </w:r>
          </w:p>
        </w:tc>
      </w:tr>
      <w:tr w:rsidR="00276BB0" w:rsidRPr="00665660" w14:paraId="5C70644A" w14:textId="77777777" w:rsidTr="00C04A27">
        <w:tc>
          <w:tcPr>
            <w:tcW w:w="4531" w:type="dxa"/>
            <w:shd w:val="clear" w:color="auto" w:fill="auto"/>
          </w:tcPr>
          <w:p w14:paraId="6C384C63"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7.1.2 Proportion of population with primary reliance on clean fuels and technology</w:t>
            </w:r>
          </w:p>
          <w:p w14:paraId="46D76A73" w14:textId="77777777" w:rsidR="00276BB0" w:rsidRPr="00665660" w:rsidRDefault="00276BB0" w:rsidP="00C04A27">
            <w:pPr>
              <w:spacing w:line="240" w:lineRule="auto"/>
              <w:jc w:val="both"/>
              <w:rPr>
                <w:rFonts w:asciiTheme="majorHAnsi" w:eastAsia="MS Mincho" w:hAnsiTheme="majorHAnsi"/>
                <w:szCs w:val="22"/>
              </w:rPr>
            </w:pPr>
          </w:p>
          <w:p w14:paraId="511B9A9D"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 xml:space="preserve">Approach: Monitor the </w:t>
            </w:r>
            <w:r>
              <w:rPr>
                <w:rFonts w:asciiTheme="majorHAnsi" w:eastAsia="MS Mincho" w:hAnsiTheme="majorHAnsi"/>
                <w:szCs w:val="22"/>
              </w:rPr>
              <w:t>%</w:t>
            </w:r>
            <w:r w:rsidRPr="00665660">
              <w:rPr>
                <w:rFonts w:asciiTheme="majorHAnsi" w:eastAsia="MS Mincho" w:hAnsiTheme="majorHAnsi"/>
                <w:szCs w:val="22"/>
              </w:rPr>
              <w:t xml:space="preserve"> of ICS distributed </w:t>
            </w:r>
            <w:r>
              <w:rPr>
                <w:rFonts w:asciiTheme="majorHAnsi" w:eastAsia="MS Mincho" w:hAnsiTheme="majorHAnsi"/>
                <w:szCs w:val="22"/>
              </w:rPr>
              <w:t xml:space="preserve">and operating </w:t>
            </w:r>
            <w:r w:rsidRPr="00665660">
              <w:rPr>
                <w:rFonts w:asciiTheme="majorHAnsi" w:eastAsia="MS Mincho" w:hAnsiTheme="majorHAnsi"/>
                <w:szCs w:val="22"/>
              </w:rPr>
              <w:t>under the project as an indicator of providing clean technology (relative to baseline stoves).</w:t>
            </w:r>
          </w:p>
        </w:tc>
        <w:tc>
          <w:tcPr>
            <w:tcW w:w="5091" w:type="dxa"/>
            <w:shd w:val="clear" w:color="auto" w:fill="auto"/>
          </w:tcPr>
          <w:p w14:paraId="2B0754E6" w14:textId="77777777" w:rsidR="00276BB0" w:rsidRPr="00665660" w:rsidRDefault="00276BB0" w:rsidP="00C04A27">
            <w:pPr>
              <w:spacing w:line="240" w:lineRule="auto"/>
              <w:jc w:val="both"/>
              <w:rPr>
                <w:rFonts w:asciiTheme="majorHAnsi" w:hAnsiTheme="majorHAnsi"/>
                <w:szCs w:val="22"/>
              </w:rPr>
            </w:pPr>
            <w:r w:rsidRPr="00665660">
              <w:rPr>
                <w:rFonts w:asciiTheme="majorHAnsi" w:eastAsia="MS Mincho" w:hAnsiTheme="majorHAnsi"/>
                <w:szCs w:val="22"/>
              </w:rPr>
              <w:t>ICS distribution records</w:t>
            </w:r>
            <w:r>
              <w:rPr>
                <w:rFonts w:asciiTheme="majorHAnsi" w:eastAsia="MS Mincho" w:hAnsiTheme="majorHAnsi"/>
                <w:szCs w:val="22"/>
              </w:rPr>
              <w:t xml:space="preserve"> + </w:t>
            </w:r>
            <w:r w:rsidRPr="00665660">
              <w:rPr>
                <w:rFonts w:asciiTheme="majorHAnsi" w:eastAsia="MS Mincho" w:hAnsiTheme="majorHAnsi"/>
                <w:szCs w:val="22"/>
              </w:rPr>
              <w:t xml:space="preserve">Ex-post Monitoring Surveys Records </w:t>
            </w:r>
          </w:p>
          <w:p w14:paraId="5350C98E" w14:textId="77777777" w:rsidR="00276BB0" w:rsidRPr="00665660" w:rsidRDefault="00276BB0" w:rsidP="00C04A27">
            <w:pPr>
              <w:spacing w:line="240" w:lineRule="auto"/>
              <w:jc w:val="both"/>
              <w:rPr>
                <w:rFonts w:asciiTheme="majorHAnsi" w:hAnsiTheme="majorHAnsi"/>
                <w:szCs w:val="22"/>
                <w:vertAlign w:val="subscript"/>
              </w:rPr>
            </w:pPr>
            <w:r w:rsidRPr="00665660">
              <w:rPr>
                <w:rFonts w:asciiTheme="majorHAnsi" w:eastAsia="MS Mincho" w:hAnsiTheme="majorHAnsi"/>
                <w:szCs w:val="22"/>
              </w:rPr>
              <w:t xml:space="preserve">Net Benefit (SDG 7) = </w:t>
            </w:r>
            <w:r w:rsidRPr="00665660">
              <w:rPr>
                <w:rFonts w:asciiTheme="majorHAnsi" w:hAnsiTheme="majorHAnsi"/>
                <w:szCs w:val="22"/>
              </w:rPr>
              <w:t>ACS</w:t>
            </w:r>
            <w:r w:rsidRPr="00665660">
              <w:rPr>
                <w:rFonts w:asciiTheme="majorHAnsi" w:hAnsiTheme="majorHAnsi"/>
                <w:szCs w:val="22"/>
                <w:vertAlign w:val="subscript"/>
              </w:rPr>
              <w:t>Project</w:t>
            </w:r>
            <w:r w:rsidRPr="00665660">
              <w:rPr>
                <w:rFonts w:asciiTheme="majorHAnsi" w:hAnsiTheme="majorHAnsi" w:cs="Arial"/>
                <w:szCs w:val="22"/>
              </w:rPr>
              <w:t xml:space="preserve"> - </w:t>
            </w:r>
            <w:r w:rsidRPr="00665660">
              <w:rPr>
                <w:rFonts w:asciiTheme="majorHAnsi" w:hAnsiTheme="majorHAnsi"/>
                <w:szCs w:val="22"/>
              </w:rPr>
              <w:t>ACS</w:t>
            </w:r>
            <w:r w:rsidRPr="00665660">
              <w:rPr>
                <w:rFonts w:asciiTheme="majorHAnsi" w:hAnsiTheme="majorHAnsi"/>
                <w:szCs w:val="22"/>
                <w:vertAlign w:val="subscript"/>
              </w:rPr>
              <w:t>Baseline</w:t>
            </w:r>
          </w:p>
          <w:p w14:paraId="5D5129CC" w14:textId="77777777" w:rsidR="00276BB0" w:rsidRPr="00665660" w:rsidRDefault="00276BB0" w:rsidP="00C04A27">
            <w:pPr>
              <w:spacing w:line="240" w:lineRule="auto"/>
              <w:jc w:val="both"/>
              <w:rPr>
                <w:rFonts w:asciiTheme="majorHAnsi" w:hAnsiTheme="majorHAnsi"/>
                <w:szCs w:val="22"/>
                <w:vertAlign w:val="subscript"/>
              </w:rPr>
            </w:pPr>
          </w:p>
          <w:p w14:paraId="0DBD4F74"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Where:</w:t>
            </w:r>
          </w:p>
          <w:p w14:paraId="329DCE89" w14:textId="77777777" w:rsidR="00276BB0" w:rsidRPr="00665660" w:rsidRDefault="00276BB0" w:rsidP="00C04A27">
            <w:pPr>
              <w:spacing w:line="240" w:lineRule="auto"/>
              <w:ind w:left="1418" w:hanging="1418"/>
              <w:jc w:val="both"/>
              <w:rPr>
                <w:rFonts w:asciiTheme="majorHAnsi" w:eastAsia="MS Mincho" w:hAnsiTheme="majorHAnsi"/>
                <w:szCs w:val="22"/>
              </w:rPr>
            </w:pPr>
            <w:r w:rsidRPr="00665660">
              <w:rPr>
                <w:rFonts w:asciiTheme="majorHAnsi" w:hAnsiTheme="majorHAnsi"/>
                <w:szCs w:val="22"/>
              </w:rPr>
              <w:t>ACS</w:t>
            </w:r>
            <w:r w:rsidRPr="00665660">
              <w:rPr>
                <w:rFonts w:asciiTheme="majorHAnsi" w:hAnsiTheme="majorHAnsi"/>
                <w:szCs w:val="22"/>
                <w:vertAlign w:val="subscript"/>
              </w:rPr>
              <w:t>Baseline</w:t>
            </w:r>
            <w:r w:rsidRPr="00665660">
              <w:rPr>
                <w:rFonts w:asciiTheme="majorHAnsi" w:eastAsia="MS Mincho" w:hAnsiTheme="majorHAnsi"/>
                <w:szCs w:val="22"/>
              </w:rPr>
              <w:tab/>
              <w:t>Access to affordable and clean energy (</w:t>
            </w:r>
            <w:r>
              <w:rPr>
                <w:rFonts w:asciiTheme="majorHAnsi" w:eastAsia="MS Mincho" w:hAnsiTheme="majorHAnsi"/>
                <w:szCs w:val="22"/>
              </w:rPr>
              <w:t>%</w:t>
            </w:r>
            <w:r w:rsidRPr="00665660">
              <w:rPr>
                <w:rFonts w:asciiTheme="majorHAnsi" w:hAnsiTheme="majorHAnsi" w:cs="Arial"/>
                <w:szCs w:val="22"/>
              </w:rPr>
              <w:t xml:space="preserve"> of operating ICS units</w:t>
            </w:r>
            <w:r w:rsidRPr="00665660" w:rsidDel="00EF4941">
              <w:rPr>
                <w:rFonts w:asciiTheme="majorHAnsi" w:eastAsia="MS Mincho" w:hAnsiTheme="majorHAnsi"/>
                <w:szCs w:val="22"/>
              </w:rPr>
              <w:t xml:space="preserve"> </w:t>
            </w:r>
            <w:r w:rsidRPr="00665660">
              <w:rPr>
                <w:rFonts w:asciiTheme="majorHAnsi" w:eastAsia="MS Mincho" w:hAnsiTheme="majorHAnsi"/>
                <w:szCs w:val="22"/>
              </w:rPr>
              <w:t>under Baseline) = 0</w:t>
            </w:r>
          </w:p>
          <w:p w14:paraId="6B093CDA" w14:textId="77777777" w:rsidR="00276BB0" w:rsidRPr="00665660" w:rsidRDefault="00276BB0" w:rsidP="00C04A27">
            <w:pPr>
              <w:spacing w:line="240" w:lineRule="auto"/>
              <w:ind w:left="1418" w:hanging="1418"/>
              <w:jc w:val="both"/>
              <w:rPr>
                <w:rFonts w:asciiTheme="majorHAnsi" w:hAnsiTheme="majorHAnsi" w:cs="Arial"/>
                <w:szCs w:val="22"/>
              </w:rPr>
            </w:pPr>
            <w:r w:rsidRPr="00665660">
              <w:rPr>
                <w:rFonts w:asciiTheme="majorHAnsi" w:hAnsiTheme="majorHAnsi"/>
                <w:szCs w:val="22"/>
              </w:rPr>
              <w:t>ACS</w:t>
            </w:r>
            <w:r w:rsidRPr="00665660">
              <w:rPr>
                <w:rFonts w:asciiTheme="majorHAnsi" w:hAnsiTheme="majorHAnsi"/>
                <w:szCs w:val="22"/>
                <w:vertAlign w:val="subscript"/>
              </w:rPr>
              <w:t>Project</w:t>
            </w:r>
            <w:r w:rsidRPr="00665660">
              <w:rPr>
                <w:rFonts w:asciiTheme="majorHAnsi" w:hAnsiTheme="majorHAnsi" w:cs="Arial"/>
                <w:szCs w:val="22"/>
              </w:rPr>
              <w:tab/>
            </w:r>
            <w:r w:rsidRPr="00665660">
              <w:rPr>
                <w:rFonts w:asciiTheme="majorHAnsi" w:eastAsia="MS Mincho" w:hAnsiTheme="majorHAnsi"/>
                <w:szCs w:val="22"/>
              </w:rPr>
              <w:t>Access to affordable and clean energy (</w:t>
            </w:r>
            <w:r>
              <w:rPr>
                <w:rFonts w:asciiTheme="majorHAnsi" w:eastAsia="MS Mincho" w:hAnsiTheme="majorHAnsi"/>
                <w:szCs w:val="22"/>
              </w:rPr>
              <w:t>%</w:t>
            </w:r>
            <w:r w:rsidRPr="00665660">
              <w:rPr>
                <w:rFonts w:asciiTheme="majorHAnsi" w:hAnsiTheme="majorHAnsi" w:cs="Arial"/>
                <w:szCs w:val="22"/>
              </w:rPr>
              <w:t xml:space="preserve"> of operating ICS units under Project)</w:t>
            </w:r>
          </w:p>
        </w:tc>
      </w:tr>
    </w:tbl>
    <w:p w14:paraId="5EC456B4" w14:textId="77777777" w:rsidR="00276BB0" w:rsidRPr="00665660" w:rsidRDefault="00276BB0" w:rsidP="00276BB0">
      <w:pPr>
        <w:pStyle w:val="SDMPDDPoASubSection2"/>
        <w:tabs>
          <w:tab w:val="clear" w:pos="1474"/>
        </w:tabs>
        <w:spacing w:before="0" w:after="0"/>
        <w:rPr>
          <w:rFonts w:asciiTheme="majorHAnsi" w:eastAsia="MS Mincho" w:hAnsiTheme="majorHAnsi"/>
          <w:szCs w:val="22"/>
        </w:rPr>
      </w:pPr>
    </w:p>
    <w:p w14:paraId="2D3F1FD8" w14:textId="77777777" w:rsidR="00276BB0" w:rsidRPr="00665660" w:rsidRDefault="00276BB0" w:rsidP="00276BB0">
      <w:pPr>
        <w:spacing w:line="240" w:lineRule="auto"/>
        <w:rPr>
          <w:rFonts w:asciiTheme="majorHAnsi" w:eastAsia="MS Mincho" w:hAnsiTheme="majorHAnsi"/>
          <w:b/>
          <w:szCs w:val="22"/>
        </w:rPr>
      </w:pPr>
      <w:r w:rsidRPr="00665660">
        <w:rPr>
          <w:rFonts w:asciiTheme="majorHAnsi" w:eastAsia="MS Mincho" w:hAnsiTheme="majorHAnsi"/>
          <w:b/>
          <w:szCs w:val="22"/>
        </w:rPr>
        <w:t>SDG 8: Decent Work and Economic Growth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276BB0" w:rsidRPr="00665660" w14:paraId="78A0C14A" w14:textId="77777777" w:rsidTr="00C04A27">
        <w:tc>
          <w:tcPr>
            <w:tcW w:w="4531" w:type="dxa"/>
            <w:shd w:val="clear" w:color="auto" w:fill="auto"/>
          </w:tcPr>
          <w:p w14:paraId="69B55CE2" w14:textId="77777777" w:rsidR="00276BB0" w:rsidRPr="00665660" w:rsidRDefault="00276BB0" w:rsidP="00C04A27">
            <w:pPr>
              <w:spacing w:line="240" w:lineRule="auto"/>
              <w:rPr>
                <w:rFonts w:asciiTheme="majorHAnsi" w:eastAsia="MS Mincho" w:hAnsiTheme="majorHAnsi"/>
                <w:szCs w:val="22"/>
              </w:rPr>
            </w:pPr>
            <w:r w:rsidRPr="00665660">
              <w:rPr>
                <w:rFonts w:asciiTheme="majorHAnsi" w:eastAsia="MS Mincho" w:hAnsiTheme="majorHAnsi"/>
                <w:szCs w:val="22"/>
              </w:rPr>
              <w:t>Applied methodology/approach</w:t>
            </w:r>
          </w:p>
        </w:tc>
        <w:tc>
          <w:tcPr>
            <w:tcW w:w="5091" w:type="dxa"/>
            <w:shd w:val="clear" w:color="auto" w:fill="auto"/>
          </w:tcPr>
          <w:p w14:paraId="6DB94BE0" w14:textId="77777777" w:rsidR="00276BB0" w:rsidRPr="00665660" w:rsidRDefault="00276BB0" w:rsidP="00C04A27">
            <w:pPr>
              <w:spacing w:line="240" w:lineRule="auto"/>
              <w:rPr>
                <w:rFonts w:asciiTheme="majorHAnsi" w:eastAsia="MS Mincho" w:hAnsiTheme="majorHAnsi"/>
                <w:szCs w:val="22"/>
              </w:rPr>
            </w:pPr>
            <w:r w:rsidRPr="00665660">
              <w:rPr>
                <w:rFonts w:asciiTheme="majorHAnsi" w:eastAsia="MS Mincho" w:hAnsiTheme="majorHAnsi"/>
                <w:szCs w:val="22"/>
              </w:rPr>
              <w:t>Equation/calculation</w:t>
            </w:r>
          </w:p>
        </w:tc>
      </w:tr>
      <w:tr w:rsidR="00276BB0" w:rsidRPr="00665660" w14:paraId="15A6CDA8" w14:textId="77777777" w:rsidTr="00C04A27">
        <w:tc>
          <w:tcPr>
            <w:tcW w:w="4531" w:type="dxa"/>
            <w:shd w:val="clear" w:color="auto" w:fill="auto"/>
          </w:tcPr>
          <w:p w14:paraId="4A2429E5"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8.5.1Average hourly earnings of female and male employees, by occupation, age and persons with disabilities</w:t>
            </w:r>
          </w:p>
          <w:p w14:paraId="68681353" w14:textId="77777777" w:rsidR="00276BB0" w:rsidRPr="00665660" w:rsidRDefault="00276BB0" w:rsidP="00C04A27">
            <w:pPr>
              <w:spacing w:line="240" w:lineRule="auto"/>
              <w:jc w:val="both"/>
              <w:rPr>
                <w:rFonts w:asciiTheme="majorHAnsi" w:eastAsia="MS Mincho" w:hAnsiTheme="majorHAnsi"/>
                <w:szCs w:val="22"/>
              </w:rPr>
            </w:pPr>
          </w:p>
          <w:p w14:paraId="7BBA4EE2"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 xml:space="preserve">Approach: </w:t>
            </w:r>
          </w:p>
          <w:p w14:paraId="35713E58"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Recording the number of employees (male / female) in the project under administrative, sales, production and management positions</w:t>
            </w:r>
          </w:p>
        </w:tc>
        <w:tc>
          <w:tcPr>
            <w:tcW w:w="5091" w:type="dxa"/>
            <w:shd w:val="clear" w:color="auto" w:fill="auto"/>
          </w:tcPr>
          <w:p w14:paraId="547194C1"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Employment records</w:t>
            </w:r>
          </w:p>
          <w:p w14:paraId="24648156" w14:textId="77777777" w:rsidR="00276BB0" w:rsidRPr="00665660" w:rsidRDefault="00276BB0" w:rsidP="00C04A27">
            <w:pPr>
              <w:spacing w:line="240" w:lineRule="auto"/>
              <w:jc w:val="both"/>
              <w:rPr>
                <w:rFonts w:asciiTheme="majorHAnsi" w:hAnsiTheme="majorHAnsi"/>
                <w:szCs w:val="22"/>
                <w:vertAlign w:val="subscript"/>
              </w:rPr>
            </w:pPr>
            <w:r w:rsidRPr="00665660">
              <w:rPr>
                <w:rFonts w:asciiTheme="majorHAnsi" w:eastAsia="MS Mincho" w:hAnsiTheme="majorHAnsi"/>
                <w:szCs w:val="22"/>
              </w:rPr>
              <w:t xml:space="preserve">Net Benefit (SDG 8) = </w:t>
            </w:r>
            <w:r w:rsidRPr="00665660">
              <w:rPr>
                <w:rFonts w:asciiTheme="majorHAnsi" w:hAnsiTheme="majorHAnsi"/>
                <w:bCs/>
                <w:szCs w:val="22"/>
              </w:rPr>
              <w:t>QE IG</w:t>
            </w:r>
            <w:r w:rsidRPr="00665660">
              <w:rPr>
                <w:rFonts w:asciiTheme="majorHAnsi" w:hAnsiTheme="majorHAnsi"/>
                <w:bCs/>
                <w:szCs w:val="22"/>
                <w:vertAlign w:val="subscript"/>
              </w:rPr>
              <w:t>Project</w:t>
            </w:r>
            <w:r w:rsidRPr="00665660">
              <w:rPr>
                <w:rFonts w:asciiTheme="majorHAnsi" w:hAnsiTheme="majorHAnsi" w:cs="Arial"/>
                <w:bCs/>
                <w:szCs w:val="22"/>
              </w:rPr>
              <w:t xml:space="preserve"> - </w:t>
            </w:r>
            <w:r w:rsidRPr="00665660">
              <w:rPr>
                <w:rFonts w:asciiTheme="majorHAnsi" w:hAnsiTheme="majorHAnsi"/>
                <w:bCs/>
                <w:szCs w:val="22"/>
              </w:rPr>
              <w:t>QE IG</w:t>
            </w:r>
            <w:r w:rsidRPr="00665660">
              <w:rPr>
                <w:rFonts w:asciiTheme="majorHAnsi" w:hAnsiTheme="majorHAnsi"/>
                <w:bCs/>
                <w:szCs w:val="22"/>
                <w:vertAlign w:val="subscript"/>
              </w:rPr>
              <w:t>Baseline</w:t>
            </w:r>
          </w:p>
          <w:p w14:paraId="3EC2962F" w14:textId="77777777" w:rsidR="00276BB0" w:rsidRPr="00665660" w:rsidRDefault="00276BB0" w:rsidP="00C04A27">
            <w:pPr>
              <w:spacing w:line="240" w:lineRule="auto"/>
              <w:jc w:val="both"/>
              <w:rPr>
                <w:rFonts w:asciiTheme="majorHAnsi" w:hAnsiTheme="majorHAnsi"/>
                <w:szCs w:val="22"/>
                <w:vertAlign w:val="subscript"/>
              </w:rPr>
            </w:pPr>
          </w:p>
          <w:p w14:paraId="4A087007"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Where:</w:t>
            </w:r>
          </w:p>
          <w:p w14:paraId="40BE860C" w14:textId="77777777" w:rsidR="00276BB0" w:rsidRPr="00665660" w:rsidRDefault="00276BB0" w:rsidP="00C04A27">
            <w:pPr>
              <w:spacing w:line="240" w:lineRule="auto"/>
              <w:ind w:left="1418" w:hanging="1418"/>
              <w:jc w:val="both"/>
              <w:rPr>
                <w:rFonts w:asciiTheme="majorHAnsi" w:eastAsia="MS Mincho" w:hAnsiTheme="majorHAnsi"/>
                <w:szCs w:val="22"/>
              </w:rPr>
            </w:pPr>
            <w:r w:rsidRPr="00665660">
              <w:rPr>
                <w:rFonts w:asciiTheme="majorHAnsi" w:hAnsiTheme="majorHAnsi"/>
                <w:szCs w:val="22"/>
              </w:rPr>
              <w:t>QE IG</w:t>
            </w:r>
            <w:r w:rsidRPr="00665660">
              <w:rPr>
                <w:rFonts w:asciiTheme="majorHAnsi" w:hAnsiTheme="majorHAnsi"/>
                <w:szCs w:val="22"/>
                <w:vertAlign w:val="subscript"/>
              </w:rPr>
              <w:t>Baseline</w:t>
            </w:r>
            <w:r w:rsidRPr="00665660">
              <w:rPr>
                <w:rFonts w:asciiTheme="majorHAnsi" w:hAnsiTheme="majorHAnsi"/>
                <w:szCs w:val="22"/>
              </w:rPr>
              <w:tab/>
              <w:t>Quantitative Employment and income generation (Number of person (male and female) hired under Baseline) = 0</w:t>
            </w:r>
          </w:p>
          <w:p w14:paraId="68295B77" w14:textId="77777777" w:rsidR="00276BB0" w:rsidRPr="00665660" w:rsidRDefault="00276BB0" w:rsidP="00C04A27">
            <w:pPr>
              <w:spacing w:line="240" w:lineRule="auto"/>
              <w:ind w:left="1418" w:hanging="1418"/>
              <w:jc w:val="both"/>
              <w:rPr>
                <w:rFonts w:asciiTheme="majorHAnsi" w:hAnsiTheme="majorHAnsi" w:cs="Arial"/>
                <w:szCs w:val="22"/>
              </w:rPr>
            </w:pPr>
            <w:r w:rsidRPr="00665660">
              <w:rPr>
                <w:rFonts w:asciiTheme="majorHAnsi" w:hAnsiTheme="majorHAnsi"/>
                <w:szCs w:val="22"/>
              </w:rPr>
              <w:t>QE IG</w:t>
            </w:r>
            <w:r w:rsidRPr="00665660">
              <w:rPr>
                <w:rFonts w:asciiTheme="majorHAnsi" w:hAnsiTheme="majorHAnsi"/>
                <w:szCs w:val="22"/>
                <w:vertAlign w:val="subscript"/>
              </w:rPr>
              <w:t>Project</w:t>
            </w:r>
            <w:r w:rsidRPr="00665660">
              <w:rPr>
                <w:rFonts w:asciiTheme="majorHAnsi" w:hAnsiTheme="majorHAnsi"/>
                <w:szCs w:val="22"/>
              </w:rPr>
              <w:tab/>
              <w:t>Quantitative Employment and income generation (Number of person (male and female) hired under Project)</w:t>
            </w:r>
          </w:p>
        </w:tc>
      </w:tr>
    </w:tbl>
    <w:p w14:paraId="3B2C6F50" w14:textId="77777777" w:rsidR="00276BB0" w:rsidRDefault="00276BB0" w:rsidP="00276BB0">
      <w:pPr>
        <w:pStyle w:val="SDMPDDPoASubSection2"/>
        <w:tabs>
          <w:tab w:val="clear" w:pos="1474"/>
        </w:tabs>
        <w:spacing w:before="0" w:after="0"/>
        <w:rPr>
          <w:rFonts w:asciiTheme="majorHAnsi" w:eastAsia="MS Mincho" w:hAnsiTheme="majorHAnsi"/>
          <w:szCs w:val="22"/>
        </w:rPr>
      </w:pPr>
    </w:p>
    <w:p w14:paraId="32B71C44" w14:textId="77777777" w:rsidR="00276BB0" w:rsidRPr="00665660" w:rsidRDefault="00276BB0" w:rsidP="00276BB0">
      <w:pPr>
        <w:spacing w:line="240" w:lineRule="auto"/>
        <w:rPr>
          <w:rFonts w:asciiTheme="majorHAnsi" w:eastAsia="MS Mincho" w:hAnsiTheme="majorHAnsi"/>
          <w:b/>
          <w:szCs w:val="22"/>
        </w:rPr>
      </w:pPr>
      <w:r w:rsidRPr="00D95AC1">
        <w:rPr>
          <w:rFonts w:asciiTheme="majorHAnsi" w:eastAsia="MS Mincho" w:hAnsiTheme="majorHAnsi"/>
          <w:b/>
          <w:szCs w:val="22"/>
        </w:rPr>
        <w:t>SDG 12: Responsible Consumption and Production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276BB0" w:rsidRPr="00665660" w14:paraId="71A18035" w14:textId="77777777" w:rsidTr="00C04A27">
        <w:tc>
          <w:tcPr>
            <w:tcW w:w="4531" w:type="dxa"/>
            <w:shd w:val="clear" w:color="auto" w:fill="auto"/>
          </w:tcPr>
          <w:p w14:paraId="35C42C21" w14:textId="77777777" w:rsidR="00276BB0" w:rsidRPr="00665660" w:rsidRDefault="00276BB0" w:rsidP="00C04A27">
            <w:pPr>
              <w:spacing w:line="240" w:lineRule="auto"/>
              <w:rPr>
                <w:rFonts w:asciiTheme="majorHAnsi" w:eastAsia="MS Mincho" w:hAnsiTheme="majorHAnsi"/>
                <w:szCs w:val="22"/>
              </w:rPr>
            </w:pPr>
            <w:r w:rsidRPr="00665660">
              <w:rPr>
                <w:rFonts w:asciiTheme="majorHAnsi" w:eastAsia="MS Mincho" w:hAnsiTheme="majorHAnsi"/>
                <w:szCs w:val="22"/>
              </w:rPr>
              <w:t>Applied methodology/approach</w:t>
            </w:r>
          </w:p>
        </w:tc>
        <w:tc>
          <w:tcPr>
            <w:tcW w:w="5091" w:type="dxa"/>
            <w:shd w:val="clear" w:color="auto" w:fill="auto"/>
          </w:tcPr>
          <w:p w14:paraId="41DDB625" w14:textId="77777777" w:rsidR="00276BB0" w:rsidRPr="00665660" w:rsidRDefault="00276BB0" w:rsidP="00C04A27">
            <w:pPr>
              <w:spacing w:line="240" w:lineRule="auto"/>
              <w:rPr>
                <w:rFonts w:asciiTheme="majorHAnsi" w:eastAsia="MS Mincho" w:hAnsiTheme="majorHAnsi"/>
                <w:szCs w:val="22"/>
              </w:rPr>
            </w:pPr>
            <w:r w:rsidRPr="00665660">
              <w:rPr>
                <w:rFonts w:asciiTheme="majorHAnsi" w:eastAsia="MS Mincho" w:hAnsiTheme="majorHAnsi"/>
                <w:szCs w:val="22"/>
              </w:rPr>
              <w:t>Equation/calculation</w:t>
            </w:r>
          </w:p>
        </w:tc>
      </w:tr>
      <w:tr w:rsidR="00276BB0" w:rsidRPr="00665660" w14:paraId="7B12951D" w14:textId="77777777" w:rsidTr="00C04A27">
        <w:tc>
          <w:tcPr>
            <w:tcW w:w="4531" w:type="dxa"/>
            <w:shd w:val="clear" w:color="auto" w:fill="auto"/>
          </w:tcPr>
          <w:p w14:paraId="5BC05821" w14:textId="77777777" w:rsidR="00276BB0" w:rsidRDefault="00276BB0" w:rsidP="00C04A27">
            <w:pPr>
              <w:spacing w:line="240" w:lineRule="auto"/>
              <w:jc w:val="both"/>
              <w:rPr>
                <w:rFonts w:asciiTheme="majorHAnsi" w:eastAsia="MS Mincho" w:hAnsiTheme="majorHAnsi"/>
                <w:szCs w:val="22"/>
              </w:rPr>
            </w:pPr>
            <w:r w:rsidRPr="00D95AC1">
              <w:rPr>
                <w:rFonts w:asciiTheme="majorHAnsi" w:eastAsia="MS Mincho" w:hAnsiTheme="majorHAnsi"/>
                <w:szCs w:val="22"/>
              </w:rPr>
              <w:t>12.2.2 - Domestic material consumption, domestic material consumption per capita, and domestic material consumption per GDP</w:t>
            </w:r>
          </w:p>
          <w:p w14:paraId="7D01D2F6" w14:textId="77777777" w:rsidR="00276BB0" w:rsidRPr="00665660" w:rsidRDefault="00276BB0" w:rsidP="00C04A27">
            <w:pPr>
              <w:spacing w:line="240" w:lineRule="auto"/>
              <w:jc w:val="both"/>
              <w:rPr>
                <w:rFonts w:asciiTheme="majorHAnsi" w:eastAsia="MS Mincho" w:hAnsiTheme="majorHAnsi"/>
                <w:szCs w:val="22"/>
              </w:rPr>
            </w:pPr>
          </w:p>
          <w:p w14:paraId="4A071390"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 xml:space="preserve">Approach: </w:t>
            </w:r>
          </w:p>
          <w:p w14:paraId="0C86603F" w14:textId="77777777" w:rsidR="00276BB0" w:rsidRPr="00665660" w:rsidRDefault="00276BB0" w:rsidP="00C04A27">
            <w:pPr>
              <w:spacing w:line="240" w:lineRule="auto"/>
              <w:jc w:val="both"/>
              <w:rPr>
                <w:rFonts w:asciiTheme="majorHAnsi" w:eastAsia="MS Mincho" w:hAnsiTheme="majorHAnsi"/>
                <w:szCs w:val="22"/>
              </w:rPr>
            </w:pPr>
            <w:r>
              <w:t>Average % Fuel savings reported by users in the project</w:t>
            </w:r>
          </w:p>
        </w:tc>
        <w:tc>
          <w:tcPr>
            <w:tcW w:w="5091" w:type="dxa"/>
            <w:shd w:val="clear" w:color="auto" w:fill="auto"/>
          </w:tcPr>
          <w:p w14:paraId="1A26F7B4" w14:textId="77777777" w:rsidR="00276BB0" w:rsidRPr="00665660" w:rsidRDefault="00276BB0" w:rsidP="00C04A27">
            <w:pPr>
              <w:spacing w:line="240" w:lineRule="auto"/>
              <w:jc w:val="both"/>
              <w:rPr>
                <w:rFonts w:asciiTheme="majorHAnsi" w:hAnsiTheme="majorHAnsi"/>
                <w:szCs w:val="22"/>
              </w:rPr>
            </w:pPr>
            <w:r w:rsidRPr="00665660">
              <w:rPr>
                <w:rFonts w:asciiTheme="majorHAnsi" w:eastAsia="MS Mincho" w:hAnsiTheme="majorHAnsi"/>
                <w:szCs w:val="22"/>
              </w:rPr>
              <w:t>Ex-post Monitoring Survey</w:t>
            </w:r>
            <w:r>
              <w:rPr>
                <w:rFonts w:asciiTheme="majorHAnsi" w:eastAsia="MS Mincho" w:hAnsiTheme="majorHAnsi"/>
                <w:szCs w:val="22"/>
              </w:rPr>
              <w:t xml:space="preserve"> / Test</w:t>
            </w:r>
            <w:r w:rsidRPr="00665660">
              <w:rPr>
                <w:rFonts w:asciiTheme="majorHAnsi" w:eastAsia="MS Mincho" w:hAnsiTheme="majorHAnsi"/>
                <w:szCs w:val="22"/>
              </w:rPr>
              <w:t xml:space="preserve">s Records </w:t>
            </w:r>
          </w:p>
          <w:p w14:paraId="63F96B50" w14:textId="77777777" w:rsidR="00276BB0" w:rsidRPr="00D96A6F" w:rsidRDefault="00276BB0" w:rsidP="00C04A27">
            <w:pPr>
              <w:spacing w:line="240" w:lineRule="auto"/>
              <w:jc w:val="both"/>
              <w:rPr>
                <w:rFonts w:asciiTheme="majorHAnsi" w:hAnsiTheme="majorHAnsi"/>
                <w:szCs w:val="22"/>
              </w:rPr>
            </w:pPr>
            <w:r w:rsidRPr="00665660">
              <w:rPr>
                <w:rFonts w:asciiTheme="majorHAnsi" w:eastAsia="MS Mincho" w:hAnsiTheme="majorHAnsi"/>
                <w:szCs w:val="22"/>
              </w:rPr>
              <w:t xml:space="preserve">Net Benefit (SDG </w:t>
            </w:r>
            <w:r>
              <w:rPr>
                <w:rFonts w:asciiTheme="majorHAnsi" w:eastAsia="MS Mincho" w:hAnsiTheme="majorHAnsi"/>
                <w:szCs w:val="22"/>
              </w:rPr>
              <w:t>12</w:t>
            </w:r>
            <w:r w:rsidRPr="00665660">
              <w:rPr>
                <w:rFonts w:asciiTheme="majorHAnsi" w:eastAsia="MS Mincho" w:hAnsiTheme="majorHAnsi"/>
                <w:szCs w:val="22"/>
              </w:rPr>
              <w:t xml:space="preserve">) = </w:t>
            </w:r>
            <w:r>
              <w:rPr>
                <w:rFonts w:asciiTheme="majorHAnsi" w:eastAsia="MS Mincho" w:hAnsiTheme="majorHAnsi"/>
                <w:szCs w:val="22"/>
              </w:rPr>
              <w:t xml:space="preserve">1 - </w:t>
            </w:r>
            <w:r>
              <w:rPr>
                <w:rFonts w:asciiTheme="majorHAnsi" w:hAnsiTheme="majorHAnsi"/>
                <w:bCs/>
                <w:szCs w:val="22"/>
              </w:rPr>
              <w:t>FC</w:t>
            </w:r>
            <w:r>
              <w:rPr>
                <w:rFonts w:asciiTheme="majorHAnsi" w:hAnsiTheme="majorHAnsi"/>
                <w:bCs/>
                <w:szCs w:val="22"/>
                <w:vertAlign w:val="subscript"/>
              </w:rPr>
              <w:t>Project</w:t>
            </w:r>
            <w:r>
              <w:rPr>
                <w:rFonts w:asciiTheme="majorHAnsi" w:hAnsiTheme="majorHAnsi"/>
                <w:bCs/>
                <w:szCs w:val="22"/>
              </w:rPr>
              <w:t xml:space="preserve"> / FC</w:t>
            </w:r>
            <w:r>
              <w:rPr>
                <w:rFonts w:asciiTheme="majorHAnsi" w:hAnsiTheme="majorHAnsi"/>
                <w:bCs/>
                <w:szCs w:val="22"/>
                <w:vertAlign w:val="subscript"/>
              </w:rPr>
              <w:t>Baseline</w:t>
            </w:r>
          </w:p>
          <w:p w14:paraId="7296BB5E" w14:textId="77777777" w:rsidR="00276BB0" w:rsidRPr="00665660" w:rsidRDefault="00276BB0" w:rsidP="00C04A27">
            <w:pPr>
              <w:spacing w:line="240" w:lineRule="auto"/>
              <w:jc w:val="both"/>
              <w:rPr>
                <w:rFonts w:asciiTheme="majorHAnsi" w:hAnsiTheme="majorHAnsi"/>
                <w:szCs w:val="22"/>
                <w:vertAlign w:val="subscript"/>
              </w:rPr>
            </w:pPr>
          </w:p>
          <w:p w14:paraId="1B9F0727"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Where:</w:t>
            </w:r>
          </w:p>
          <w:p w14:paraId="3EE21C57" w14:textId="4F47BBDE" w:rsidR="00276BB0" w:rsidRPr="00665660" w:rsidRDefault="00276BB0" w:rsidP="00C04A27">
            <w:pPr>
              <w:spacing w:line="240" w:lineRule="auto"/>
              <w:ind w:left="1418" w:hanging="1418"/>
              <w:jc w:val="both"/>
              <w:rPr>
                <w:rFonts w:asciiTheme="majorHAnsi" w:eastAsia="MS Mincho" w:hAnsiTheme="majorHAnsi"/>
                <w:szCs w:val="22"/>
              </w:rPr>
            </w:pPr>
            <w:r>
              <w:rPr>
                <w:rFonts w:asciiTheme="majorHAnsi" w:hAnsiTheme="majorHAnsi"/>
                <w:szCs w:val="22"/>
              </w:rPr>
              <w:t>FC</w:t>
            </w:r>
            <w:r w:rsidRPr="00665660">
              <w:rPr>
                <w:rFonts w:asciiTheme="majorHAnsi" w:hAnsiTheme="majorHAnsi"/>
                <w:szCs w:val="22"/>
                <w:vertAlign w:val="subscript"/>
              </w:rPr>
              <w:t>Baseline</w:t>
            </w:r>
            <w:r w:rsidRPr="00665660">
              <w:rPr>
                <w:rFonts w:asciiTheme="majorHAnsi" w:hAnsiTheme="majorHAnsi"/>
                <w:szCs w:val="22"/>
              </w:rPr>
              <w:tab/>
            </w:r>
            <w:r>
              <w:rPr>
                <w:rFonts w:asciiTheme="majorHAnsi" w:hAnsiTheme="majorHAnsi"/>
                <w:szCs w:val="22"/>
              </w:rPr>
              <w:t xml:space="preserve">Average fuel consumption per HH in Baseline </w:t>
            </w:r>
            <w:r w:rsidRPr="00665660">
              <w:rPr>
                <w:rFonts w:asciiTheme="majorHAnsi" w:hAnsiTheme="majorHAnsi"/>
                <w:szCs w:val="22"/>
              </w:rPr>
              <w:t xml:space="preserve">= </w:t>
            </w:r>
            <w:r>
              <w:rPr>
                <w:rFonts w:asciiTheme="majorHAnsi" w:hAnsiTheme="majorHAnsi"/>
                <w:szCs w:val="22"/>
              </w:rPr>
              <w:t>4.97 tonnes/year/HH</w:t>
            </w:r>
          </w:p>
          <w:p w14:paraId="0365FFCA" w14:textId="77777777" w:rsidR="00276BB0" w:rsidRPr="00665660" w:rsidRDefault="00276BB0" w:rsidP="00C04A27">
            <w:pPr>
              <w:spacing w:line="240" w:lineRule="auto"/>
              <w:ind w:left="1418" w:hanging="1418"/>
              <w:jc w:val="both"/>
              <w:rPr>
                <w:rFonts w:asciiTheme="majorHAnsi" w:hAnsiTheme="majorHAnsi" w:cs="Arial"/>
                <w:szCs w:val="22"/>
              </w:rPr>
            </w:pPr>
            <w:r>
              <w:rPr>
                <w:rFonts w:asciiTheme="majorHAnsi" w:hAnsiTheme="majorHAnsi"/>
                <w:szCs w:val="22"/>
              </w:rPr>
              <w:t>FC</w:t>
            </w:r>
            <w:r w:rsidRPr="00665660">
              <w:rPr>
                <w:rFonts w:asciiTheme="majorHAnsi" w:hAnsiTheme="majorHAnsi"/>
                <w:szCs w:val="22"/>
                <w:vertAlign w:val="subscript"/>
              </w:rPr>
              <w:t>Project</w:t>
            </w:r>
            <w:r w:rsidRPr="00665660">
              <w:rPr>
                <w:rFonts w:asciiTheme="majorHAnsi" w:hAnsiTheme="majorHAnsi"/>
                <w:szCs w:val="22"/>
              </w:rPr>
              <w:tab/>
            </w:r>
            <w:r>
              <w:rPr>
                <w:rFonts w:asciiTheme="majorHAnsi" w:hAnsiTheme="majorHAnsi"/>
                <w:szCs w:val="22"/>
              </w:rPr>
              <w:t>Average fuel consumption per HH in Project</w:t>
            </w:r>
          </w:p>
        </w:tc>
      </w:tr>
    </w:tbl>
    <w:p w14:paraId="12EF643C" w14:textId="77777777" w:rsidR="00276BB0" w:rsidRDefault="00276BB0" w:rsidP="00276BB0">
      <w:pPr>
        <w:pStyle w:val="SDMPDDPoASubSection2"/>
        <w:tabs>
          <w:tab w:val="clear" w:pos="1474"/>
        </w:tabs>
        <w:spacing w:before="0" w:after="0"/>
        <w:rPr>
          <w:rFonts w:asciiTheme="majorHAnsi" w:eastAsia="MS Mincho" w:hAnsiTheme="majorHAnsi"/>
          <w:szCs w:val="22"/>
        </w:rPr>
      </w:pPr>
    </w:p>
    <w:p w14:paraId="04E51E74" w14:textId="77777777" w:rsidR="00276BB0" w:rsidRDefault="00276BB0" w:rsidP="00276BB0">
      <w:pPr>
        <w:spacing w:line="240" w:lineRule="auto"/>
        <w:rPr>
          <w:rFonts w:asciiTheme="majorHAnsi" w:eastAsia="MS Mincho" w:hAnsiTheme="majorHAnsi"/>
          <w:b/>
          <w:szCs w:val="22"/>
        </w:rPr>
      </w:pPr>
      <w:r w:rsidRPr="00665660">
        <w:rPr>
          <w:rFonts w:asciiTheme="majorHAnsi" w:eastAsia="MS Mincho" w:hAnsiTheme="majorHAnsi"/>
          <w:b/>
          <w:szCs w:val="22"/>
        </w:rPr>
        <w:t xml:space="preserve">SDG 13: </w:t>
      </w:r>
      <w:r w:rsidRPr="00513FE7">
        <w:rPr>
          <w:rFonts w:asciiTheme="majorHAnsi" w:eastAsia="MS Mincho" w:hAnsiTheme="majorHAnsi"/>
          <w:b/>
          <w:szCs w:val="22"/>
        </w:rPr>
        <w:t>Climate Action</w:t>
      </w:r>
    </w:p>
    <w:p w14:paraId="64CDF4A5" w14:textId="77777777" w:rsidR="00276BB0" w:rsidRDefault="00276BB0" w:rsidP="00276BB0">
      <w:pPr>
        <w:spacing w:line="240" w:lineRule="auto"/>
        <w:contextualSpacing w:val="0"/>
      </w:pPr>
      <w:r>
        <w:t>Refer section B.4.1 of the registered CDM CPA-DD.</w:t>
      </w:r>
    </w:p>
    <w:p w14:paraId="4C2F5A19" w14:textId="77777777" w:rsidR="00276BB0" w:rsidRDefault="00276BB0" w:rsidP="00276BB0">
      <w:pPr>
        <w:spacing w:after="0" w:line="240" w:lineRule="auto"/>
        <w:contextualSpacing w:val="0"/>
      </w:pPr>
      <w:r w:rsidRPr="00D95AC1">
        <w:rPr>
          <w:rFonts w:asciiTheme="majorHAnsi" w:eastAsia="MS Mincho" w:hAnsiTheme="majorHAnsi"/>
          <w:b/>
          <w:szCs w:val="22"/>
        </w:rPr>
        <w:t>SDG 1</w:t>
      </w:r>
      <w:r>
        <w:rPr>
          <w:rFonts w:asciiTheme="majorHAnsi" w:eastAsia="MS Mincho" w:hAnsiTheme="majorHAnsi"/>
          <w:b/>
          <w:szCs w:val="22"/>
        </w:rPr>
        <w:t>5</w:t>
      </w:r>
      <w:r w:rsidRPr="00D95AC1">
        <w:rPr>
          <w:rFonts w:asciiTheme="majorHAnsi" w:eastAsia="MS Mincho" w:hAnsiTheme="majorHAnsi"/>
          <w:b/>
          <w:szCs w:val="22"/>
        </w:rPr>
        <w:t xml:space="preserve">: </w:t>
      </w:r>
      <w:r>
        <w:rPr>
          <w:rFonts w:asciiTheme="majorHAnsi" w:eastAsia="MS Mincho" w:hAnsiTheme="majorHAnsi"/>
          <w:b/>
          <w:szCs w:val="22"/>
        </w:rPr>
        <w:t>Life on 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1"/>
      </w:tblGrid>
      <w:tr w:rsidR="00276BB0" w:rsidRPr="00665660" w14:paraId="770D0F5F" w14:textId="77777777" w:rsidTr="00C04A27">
        <w:tc>
          <w:tcPr>
            <w:tcW w:w="4531" w:type="dxa"/>
            <w:shd w:val="clear" w:color="auto" w:fill="auto"/>
          </w:tcPr>
          <w:p w14:paraId="4FA04A19" w14:textId="77777777" w:rsidR="00276BB0" w:rsidRPr="00665660" w:rsidRDefault="00276BB0" w:rsidP="00C04A27">
            <w:pPr>
              <w:spacing w:line="240" w:lineRule="auto"/>
              <w:rPr>
                <w:rFonts w:asciiTheme="majorHAnsi" w:eastAsia="MS Mincho" w:hAnsiTheme="majorHAnsi"/>
                <w:szCs w:val="22"/>
              </w:rPr>
            </w:pPr>
            <w:r w:rsidRPr="00665660">
              <w:rPr>
                <w:rFonts w:asciiTheme="majorHAnsi" w:eastAsia="MS Mincho" w:hAnsiTheme="majorHAnsi"/>
                <w:szCs w:val="22"/>
              </w:rPr>
              <w:t>Applied methodology/approach</w:t>
            </w:r>
          </w:p>
        </w:tc>
        <w:tc>
          <w:tcPr>
            <w:tcW w:w="5091" w:type="dxa"/>
            <w:shd w:val="clear" w:color="auto" w:fill="auto"/>
          </w:tcPr>
          <w:p w14:paraId="534772D4" w14:textId="77777777" w:rsidR="00276BB0" w:rsidRPr="00665660" w:rsidRDefault="00276BB0" w:rsidP="00C04A27">
            <w:pPr>
              <w:spacing w:line="240" w:lineRule="auto"/>
              <w:rPr>
                <w:rFonts w:asciiTheme="majorHAnsi" w:eastAsia="MS Mincho" w:hAnsiTheme="majorHAnsi"/>
                <w:szCs w:val="22"/>
              </w:rPr>
            </w:pPr>
            <w:r w:rsidRPr="00665660">
              <w:rPr>
                <w:rFonts w:asciiTheme="majorHAnsi" w:eastAsia="MS Mincho" w:hAnsiTheme="majorHAnsi"/>
                <w:szCs w:val="22"/>
              </w:rPr>
              <w:t>Equation/calculation</w:t>
            </w:r>
          </w:p>
        </w:tc>
      </w:tr>
      <w:tr w:rsidR="00276BB0" w:rsidRPr="00665660" w14:paraId="285ED262" w14:textId="77777777" w:rsidTr="00C04A27">
        <w:tc>
          <w:tcPr>
            <w:tcW w:w="4531" w:type="dxa"/>
            <w:shd w:val="clear" w:color="auto" w:fill="auto"/>
          </w:tcPr>
          <w:p w14:paraId="4B139FFB" w14:textId="77777777" w:rsidR="00276BB0" w:rsidRPr="002424C0" w:rsidRDefault="00276BB0" w:rsidP="00C04A27">
            <w:pPr>
              <w:spacing w:line="240" w:lineRule="auto"/>
              <w:jc w:val="both"/>
              <w:rPr>
                <w:rFonts w:asciiTheme="majorHAnsi" w:eastAsia="MS Mincho" w:hAnsiTheme="majorHAnsi"/>
                <w:szCs w:val="22"/>
              </w:rPr>
            </w:pPr>
            <w:r w:rsidRPr="002424C0">
              <w:rPr>
                <w:rFonts w:asciiTheme="majorHAnsi" w:eastAsia="MS Mincho" w:hAnsiTheme="majorHAnsi"/>
                <w:szCs w:val="22"/>
              </w:rPr>
              <w:t>15.2.1</w:t>
            </w:r>
          </w:p>
          <w:p w14:paraId="4AED2C63" w14:textId="77777777" w:rsidR="00276BB0" w:rsidRDefault="00276BB0" w:rsidP="00C04A27">
            <w:pPr>
              <w:spacing w:line="240" w:lineRule="auto"/>
              <w:jc w:val="both"/>
              <w:rPr>
                <w:rFonts w:asciiTheme="majorHAnsi" w:eastAsia="MS Mincho" w:hAnsiTheme="majorHAnsi"/>
                <w:szCs w:val="22"/>
              </w:rPr>
            </w:pPr>
            <w:r w:rsidRPr="002424C0">
              <w:rPr>
                <w:rFonts w:asciiTheme="majorHAnsi" w:eastAsia="MS Mincho" w:hAnsiTheme="majorHAnsi"/>
                <w:szCs w:val="22"/>
              </w:rPr>
              <w:t>Progress towards sustainable forest management</w:t>
            </w:r>
          </w:p>
          <w:p w14:paraId="07CCA165" w14:textId="77777777" w:rsidR="00276BB0" w:rsidRPr="00665660" w:rsidRDefault="00276BB0" w:rsidP="00C04A27">
            <w:pPr>
              <w:spacing w:line="240" w:lineRule="auto"/>
              <w:jc w:val="both"/>
              <w:rPr>
                <w:rFonts w:asciiTheme="majorHAnsi" w:eastAsia="MS Mincho" w:hAnsiTheme="majorHAnsi"/>
                <w:szCs w:val="22"/>
              </w:rPr>
            </w:pPr>
          </w:p>
          <w:p w14:paraId="5058417C"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 xml:space="preserve">Approach: </w:t>
            </w:r>
          </w:p>
          <w:p w14:paraId="64D508D0" w14:textId="77777777" w:rsidR="00276BB0" w:rsidRPr="00665660" w:rsidRDefault="00276BB0" w:rsidP="00C04A27">
            <w:pPr>
              <w:spacing w:line="240" w:lineRule="auto"/>
              <w:jc w:val="both"/>
              <w:rPr>
                <w:rFonts w:asciiTheme="majorHAnsi" w:eastAsia="MS Mincho" w:hAnsiTheme="majorHAnsi"/>
                <w:szCs w:val="22"/>
              </w:rPr>
            </w:pPr>
            <w:r>
              <w:t>Fuel savings reported by users in the project</w:t>
            </w:r>
          </w:p>
        </w:tc>
        <w:tc>
          <w:tcPr>
            <w:tcW w:w="5091" w:type="dxa"/>
            <w:shd w:val="clear" w:color="auto" w:fill="auto"/>
          </w:tcPr>
          <w:p w14:paraId="5BBFFA70" w14:textId="77777777" w:rsidR="00276BB0" w:rsidRPr="00665660" w:rsidRDefault="00276BB0" w:rsidP="00C04A27">
            <w:pPr>
              <w:spacing w:line="240" w:lineRule="auto"/>
              <w:jc w:val="both"/>
              <w:rPr>
                <w:rFonts w:asciiTheme="majorHAnsi" w:hAnsiTheme="majorHAnsi"/>
                <w:szCs w:val="22"/>
              </w:rPr>
            </w:pPr>
            <w:r w:rsidRPr="00665660">
              <w:rPr>
                <w:rFonts w:asciiTheme="majorHAnsi" w:eastAsia="MS Mincho" w:hAnsiTheme="majorHAnsi"/>
                <w:szCs w:val="22"/>
              </w:rPr>
              <w:t>Ex-post Monitoring Survey</w:t>
            </w:r>
            <w:r>
              <w:rPr>
                <w:rFonts w:asciiTheme="majorHAnsi" w:eastAsia="MS Mincho" w:hAnsiTheme="majorHAnsi"/>
                <w:szCs w:val="22"/>
              </w:rPr>
              <w:t xml:space="preserve"> / Test</w:t>
            </w:r>
            <w:r w:rsidRPr="00665660">
              <w:rPr>
                <w:rFonts w:asciiTheme="majorHAnsi" w:eastAsia="MS Mincho" w:hAnsiTheme="majorHAnsi"/>
                <w:szCs w:val="22"/>
              </w:rPr>
              <w:t xml:space="preserve">s Records </w:t>
            </w:r>
          </w:p>
          <w:p w14:paraId="6EF78396" w14:textId="77777777" w:rsidR="00276BB0" w:rsidRPr="00CE2936" w:rsidRDefault="00276BB0" w:rsidP="00C04A27">
            <w:pPr>
              <w:spacing w:line="240" w:lineRule="auto"/>
              <w:jc w:val="both"/>
              <w:rPr>
                <w:rFonts w:asciiTheme="majorHAnsi" w:hAnsiTheme="majorHAnsi"/>
                <w:szCs w:val="22"/>
              </w:rPr>
            </w:pPr>
            <w:r w:rsidRPr="00665660">
              <w:rPr>
                <w:rFonts w:asciiTheme="majorHAnsi" w:eastAsia="MS Mincho" w:hAnsiTheme="majorHAnsi"/>
                <w:szCs w:val="22"/>
              </w:rPr>
              <w:t xml:space="preserve">Net Benefit (SDG </w:t>
            </w:r>
            <w:r>
              <w:rPr>
                <w:rFonts w:asciiTheme="majorHAnsi" w:eastAsia="MS Mincho" w:hAnsiTheme="majorHAnsi"/>
                <w:szCs w:val="22"/>
              </w:rPr>
              <w:t>15</w:t>
            </w:r>
            <w:r w:rsidRPr="00665660">
              <w:rPr>
                <w:rFonts w:asciiTheme="majorHAnsi" w:eastAsia="MS Mincho" w:hAnsiTheme="majorHAnsi"/>
                <w:szCs w:val="22"/>
              </w:rPr>
              <w:t xml:space="preserve">) = </w:t>
            </w:r>
            <w:r>
              <w:rPr>
                <w:rFonts w:asciiTheme="majorHAnsi" w:hAnsiTheme="majorHAnsi"/>
                <w:bCs/>
                <w:szCs w:val="22"/>
              </w:rPr>
              <w:t>FC</w:t>
            </w:r>
            <w:r>
              <w:rPr>
                <w:rFonts w:asciiTheme="majorHAnsi" w:hAnsiTheme="majorHAnsi"/>
                <w:bCs/>
                <w:szCs w:val="22"/>
                <w:vertAlign w:val="subscript"/>
              </w:rPr>
              <w:t xml:space="preserve">Baseline </w:t>
            </w:r>
            <w:r w:rsidRPr="009420C0">
              <w:rPr>
                <w:rFonts w:asciiTheme="majorHAnsi" w:hAnsiTheme="majorHAnsi"/>
                <w:bCs/>
                <w:szCs w:val="22"/>
              </w:rPr>
              <w:t xml:space="preserve">- </w:t>
            </w:r>
            <w:r>
              <w:rPr>
                <w:rFonts w:asciiTheme="majorHAnsi" w:hAnsiTheme="majorHAnsi"/>
                <w:bCs/>
                <w:szCs w:val="22"/>
              </w:rPr>
              <w:t>FC</w:t>
            </w:r>
            <w:r>
              <w:rPr>
                <w:rFonts w:asciiTheme="majorHAnsi" w:hAnsiTheme="majorHAnsi"/>
                <w:bCs/>
                <w:szCs w:val="22"/>
                <w:vertAlign w:val="subscript"/>
              </w:rPr>
              <w:t>Project</w:t>
            </w:r>
          </w:p>
          <w:p w14:paraId="287FF6B9" w14:textId="77777777" w:rsidR="00276BB0" w:rsidRPr="00665660" w:rsidRDefault="00276BB0" w:rsidP="00C04A27">
            <w:pPr>
              <w:spacing w:line="240" w:lineRule="auto"/>
              <w:jc w:val="both"/>
              <w:rPr>
                <w:rFonts w:asciiTheme="majorHAnsi" w:hAnsiTheme="majorHAnsi"/>
                <w:szCs w:val="22"/>
                <w:vertAlign w:val="subscript"/>
              </w:rPr>
            </w:pPr>
          </w:p>
          <w:p w14:paraId="5028D9F8" w14:textId="77777777" w:rsidR="00276BB0" w:rsidRPr="00665660" w:rsidRDefault="00276BB0" w:rsidP="00C04A27">
            <w:pPr>
              <w:spacing w:line="240" w:lineRule="auto"/>
              <w:jc w:val="both"/>
              <w:rPr>
                <w:rFonts w:asciiTheme="majorHAnsi" w:eastAsia="MS Mincho" w:hAnsiTheme="majorHAnsi"/>
                <w:szCs w:val="22"/>
              </w:rPr>
            </w:pPr>
            <w:r w:rsidRPr="00665660">
              <w:rPr>
                <w:rFonts w:asciiTheme="majorHAnsi" w:eastAsia="MS Mincho" w:hAnsiTheme="majorHAnsi"/>
                <w:szCs w:val="22"/>
              </w:rPr>
              <w:t>Where:</w:t>
            </w:r>
          </w:p>
          <w:p w14:paraId="4A3ED2DD" w14:textId="28FD8A15" w:rsidR="00276BB0" w:rsidRPr="00665660" w:rsidRDefault="00276BB0" w:rsidP="00C04A27">
            <w:pPr>
              <w:spacing w:line="240" w:lineRule="auto"/>
              <w:ind w:left="1418" w:hanging="1418"/>
              <w:jc w:val="both"/>
              <w:rPr>
                <w:rFonts w:asciiTheme="majorHAnsi" w:eastAsia="MS Mincho" w:hAnsiTheme="majorHAnsi"/>
                <w:szCs w:val="22"/>
              </w:rPr>
            </w:pPr>
            <w:r>
              <w:rPr>
                <w:rFonts w:asciiTheme="majorHAnsi" w:hAnsiTheme="majorHAnsi"/>
                <w:szCs w:val="22"/>
              </w:rPr>
              <w:t>FC</w:t>
            </w:r>
            <w:r w:rsidRPr="00665660">
              <w:rPr>
                <w:rFonts w:asciiTheme="majorHAnsi" w:hAnsiTheme="majorHAnsi"/>
                <w:szCs w:val="22"/>
                <w:vertAlign w:val="subscript"/>
              </w:rPr>
              <w:t>Baseline</w:t>
            </w:r>
            <w:r w:rsidRPr="00665660">
              <w:rPr>
                <w:rFonts w:asciiTheme="majorHAnsi" w:hAnsiTheme="majorHAnsi"/>
                <w:szCs w:val="22"/>
              </w:rPr>
              <w:tab/>
            </w:r>
            <w:r>
              <w:rPr>
                <w:rFonts w:asciiTheme="majorHAnsi" w:hAnsiTheme="majorHAnsi"/>
                <w:szCs w:val="22"/>
              </w:rPr>
              <w:t xml:space="preserve">Average fuel consumption per HH in Baseline </w:t>
            </w:r>
            <w:r w:rsidRPr="00665660">
              <w:rPr>
                <w:rFonts w:asciiTheme="majorHAnsi" w:hAnsiTheme="majorHAnsi"/>
                <w:szCs w:val="22"/>
              </w:rPr>
              <w:t xml:space="preserve">= </w:t>
            </w:r>
            <w:r>
              <w:rPr>
                <w:rFonts w:asciiTheme="majorHAnsi" w:hAnsiTheme="majorHAnsi"/>
                <w:szCs w:val="22"/>
              </w:rPr>
              <w:t>4.97</w:t>
            </w:r>
            <w:r w:rsidR="00C8383F" w:rsidRPr="004F0BD1">
              <w:rPr>
                <w:rFonts w:asciiTheme="majorHAnsi" w:hAnsiTheme="majorHAnsi"/>
                <w:szCs w:val="22"/>
                <w:highlight w:val="yellow"/>
              </w:rPr>
              <w:t xml:space="preserve"> </w:t>
            </w:r>
            <w:r w:rsidR="00C8383F" w:rsidRPr="00A80DC5">
              <w:rPr>
                <w:rFonts w:asciiTheme="majorHAnsi" w:hAnsiTheme="majorHAnsi"/>
                <w:szCs w:val="22"/>
              </w:rPr>
              <w:t>tonnes/year/HH</w:t>
            </w:r>
          </w:p>
          <w:p w14:paraId="672C44F8" w14:textId="77777777" w:rsidR="00276BB0" w:rsidRPr="00665660" w:rsidRDefault="00276BB0" w:rsidP="00C04A27">
            <w:pPr>
              <w:spacing w:line="240" w:lineRule="auto"/>
              <w:ind w:left="1418" w:hanging="1418"/>
              <w:jc w:val="both"/>
              <w:rPr>
                <w:rFonts w:asciiTheme="majorHAnsi" w:hAnsiTheme="majorHAnsi" w:cs="Arial"/>
                <w:szCs w:val="22"/>
              </w:rPr>
            </w:pPr>
            <w:r>
              <w:rPr>
                <w:rFonts w:asciiTheme="majorHAnsi" w:hAnsiTheme="majorHAnsi"/>
                <w:szCs w:val="22"/>
              </w:rPr>
              <w:t>FC</w:t>
            </w:r>
            <w:r w:rsidRPr="00665660">
              <w:rPr>
                <w:rFonts w:asciiTheme="majorHAnsi" w:hAnsiTheme="majorHAnsi"/>
                <w:szCs w:val="22"/>
                <w:vertAlign w:val="subscript"/>
              </w:rPr>
              <w:t>Project</w:t>
            </w:r>
            <w:r w:rsidRPr="00665660">
              <w:rPr>
                <w:rFonts w:asciiTheme="majorHAnsi" w:hAnsiTheme="majorHAnsi"/>
                <w:szCs w:val="22"/>
              </w:rPr>
              <w:tab/>
            </w:r>
            <w:r>
              <w:rPr>
                <w:rFonts w:asciiTheme="majorHAnsi" w:hAnsiTheme="majorHAnsi"/>
                <w:szCs w:val="22"/>
              </w:rPr>
              <w:t>Average fuel consumption per HH in Project</w:t>
            </w:r>
          </w:p>
        </w:tc>
      </w:tr>
    </w:tbl>
    <w:p w14:paraId="58B9CFD8" w14:textId="77777777" w:rsidR="00276BB0" w:rsidRPr="00513FE7" w:rsidRDefault="00276BB0" w:rsidP="00E22B63">
      <w:pPr>
        <w:spacing w:after="0" w:line="240" w:lineRule="auto"/>
        <w:contextualSpacing w:val="0"/>
        <w:rPr>
          <w:bCs/>
          <w:lang w:val="en-GB"/>
        </w:rPr>
      </w:pPr>
    </w:p>
    <w:p w14:paraId="6B676DEE" w14:textId="77777777" w:rsidR="00276BB0" w:rsidRPr="00355EF5" w:rsidRDefault="00276BB0" w:rsidP="00E22B63">
      <w:pPr>
        <w:pStyle w:val="SectionList2nd"/>
        <w:spacing w:after="0"/>
      </w:pPr>
      <w:r w:rsidRPr="00355EF5">
        <w:t xml:space="preserve">Data and parameters fixed ex ante </w:t>
      </w: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76BB0" w:rsidRPr="00355EF5" w14:paraId="5496E32F" w14:textId="77777777" w:rsidTr="00C04A2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9F122D7" w14:textId="77777777" w:rsidR="00276BB0" w:rsidRPr="00355EF5" w:rsidRDefault="00276BB0" w:rsidP="00C04A27">
            <w:pPr>
              <w:spacing w:line="240" w:lineRule="auto"/>
              <w:contextualSpacing w:val="0"/>
              <w:rPr>
                <w:color w:val="FFFFFF" w:themeColor="background1"/>
                <w:lang w:val="en-GB"/>
              </w:rPr>
            </w:pPr>
            <w:r>
              <w:rPr>
                <w:color w:val="FFFFFF" w:themeColor="background1"/>
                <w:lang w:val="en-GB"/>
              </w:rPr>
              <w:t>SDG Indicator</w:t>
            </w:r>
          </w:p>
        </w:tc>
        <w:tc>
          <w:tcPr>
            <w:tcW w:w="3456" w:type="pct"/>
          </w:tcPr>
          <w:p w14:paraId="32D29B27" w14:textId="77777777" w:rsidR="00276BB0" w:rsidRPr="00D96A6F"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b/>
                <w:bCs/>
                <w:lang w:val="en-GB"/>
              </w:rPr>
            </w:pPr>
            <w:r w:rsidRPr="00D96A6F">
              <w:rPr>
                <w:b/>
                <w:bCs/>
                <w:lang w:val="en-GB"/>
              </w:rPr>
              <w:t>SDG 1: No Poverty</w:t>
            </w:r>
          </w:p>
        </w:tc>
      </w:tr>
      <w:tr w:rsidR="00276BB0" w:rsidRPr="00355EF5" w14:paraId="41EB1FF0" w14:textId="77777777" w:rsidTr="00C04A2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B966EDF"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152830F7" w14:textId="77777777" w:rsidR="00276BB0" w:rsidRPr="00D96A6F" w:rsidRDefault="00276BB0" w:rsidP="00C04A27">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rPr>
            </w:pPr>
            <w:r w:rsidRPr="00665660">
              <w:rPr>
                <w:rFonts w:asciiTheme="majorHAnsi" w:hAnsiTheme="majorHAnsi" w:cs="Arial"/>
                <w:bCs/>
                <w:szCs w:val="22"/>
              </w:rPr>
              <w:t>BSA</w:t>
            </w:r>
            <w:r w:rsidRPr="00665660">
              <w:rPr>
                <w:rFonts w:asciiTheme="majorHAnsi" w:hAnsiTheme="majorHAnsi" w:cs="Arial"/>
                <w:bCs/>
                <w:szCs w:val="22"/>
                <w:vertAlign w:val="subscript"/>
              </w:rPr>
              <w:t>Baseline</w:t>
            </w:r>
          </w:p>
        </w:tc>
      </w:tr>
      <w:tr w:rsidR="00276BB0" w:rsidRPr="00355EF5" w14:paraId="632B03F7" w14:textId="77777777" w:rsidTr="00C04A2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4351A78"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34455718"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Number</w:t>
            </w:r>
          </w:p>
        </w:tc>
      </w:tr>
      <w:tr w:rsidR="00276BB0" w:rsidRPr="00355EF5" w14:paraId="23511D71" w14:textId="77777777" w:rsidTr="00C04A2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0444092E"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4120D326" w14:textId="77777777" w:rsidR="00276BB0" w:rsidRPr="00355EF5"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Access to Basic Services (Number of ICS distributed under the </w:t>
            </w:r>
            <w:r>
              <w:rPr>
                <w:bCs/>
                <w:lang w:val="en-GB"/>
              </w:rPr>
              <w:t>baseline</w:t>
            </w:r>
            <w:r w:rsidRPr="00FF33C4">
              <w:rPr>
                <w:bCs/>
                <w:lang w:val="en-GB"/>
              </w:rPr>
              <w:t>)</w:t>
            </w:r>
          </w:p>
        </w:tc>
      </w:tr>
      <w:tr w:rsidR="00276BB0" w:rsidRPr="00355EF5" w14:paraId="4AF67797" w14:textId="77777777" w:rsidTr="00C04A2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79E33A36"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1D3D125F"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5A483F20" w14:textId="77777777" w:rsidTr="00C04A2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6C56B4B8"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555FE104"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276BB0" w:rsidRPr="00355EF5" w14:paraId="5E27CD36" w14:textId="77777777" w:rsidTr="00C04A2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20AAA550"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4D94BD1D"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31204E27" w14:textId="77777777" w:rsidTr="00C04A2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7F87BFE"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52B97DEA"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SDG 1 Impact calculation</w:t>
            </w:r>
          </w:p>
        </w:tc>
      </w:tr>
      <w:tr w:rsidR="00276BB0" w:rsidRPr="00355EF5" w14:paraId="5A83976D" w14:textId="77777777" w:rsidTr="00C04A27">
        <w:trPr>
          <w:trHeight w:val="20"/>
        </w:trPr>
        <w:tc>
          <w:tcPr>
            <w:cnfStyle w:val="001000000000" w:firstRow="0" w:lastRow="0" w:firstColumn="1" w:lastColumn="0" w:oddVBand="0" w:evenVBand="0" w:oddHBand="0" w:evenHBand="0" w:firstRowFirstColumn="0" w:firstRowLastColumn="0" w:lastRowFirstColumn="0" w:lastRowLastColumn="0"/>
            <w:tcW w:w="1544" w:type="pct"/>
          </w:tcPr>
          <w:p w14:paraId="3F630755"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551D2790"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055521D1" w14:textId="77777777" w:rsidR="00276BB0" w:rsidRDefault="00276BB0" w:rsidP="00051B21">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76BB0" w:rsidRPr="00355EF5" w14:paraId="404FAF0D"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DFF1403" w14:textId="77777777" w:rsidR="00276BB0" w:rsidRPr="00355EF5" w:rsidRDefault="00276BB0" w:rsidP="00C04A27">
            <w:pPr>
              <w:spacing w:line="240" w:lineRule="auto"/>
              <w:contextualSpacing w:val="0"/>
              <w:rPr>
                <w:color w:val="FFFFFF" w:themeColor="background1"/>
                <w:lang w:val="en-GB"/>
              </w:rPr>
            </w:pPr>
            <w:r>
              <w:rPr>
                <w:color w:val="FFFFFF" w:themeColor="background1"/>
                <w:lang w:val="en-GB"/>
              </w:rPr>
              <w:t>SDG Indicator</w:t>
            </w:r>
          </w:p>
        </w:tc>
        <w:tc>
          <w:tcPr>
            <w:tcW w:w="3456" w:type="pct"/>
          </w:tcPr>
          <w:p w14:paraId="2DAF7CB3" w14:textId="77777777" w:rsidR="00276BB0" w:rsidRPr="00D96A6F"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b/>
                <w:bCs/>
                <w:lang w:val="en-GB"/>
              </w:rPr>
            </w:pPr>
            <w:r w:rsidRPr="00D96A6F">
              <w:rPr>
                <w:b/>
                <w:bCs/>
                <w:lang w:val="en-GB"/>
              </w:rPr>
              <w:t>SDG 1: No Poverty</w:t>
            </w:r>
          </w:p>
        </w:tc>
      </w:tr>
      <w:tr w:rsidR="00276BB0" w:rsidRPr="00355EF5" w14:paraId="77163D5F"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BFB5F43"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05826981" w14:textId="77777777" w:rsidR="00276BB0" w:rsidRPr="00CE2936" w:rsidRDefault="00276BB0" w:rsidP="00C04A27">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rPr>
            </w:pPr>
            <w:r w:rsidRPr="00665660">
              <w:rPr>
                <w:rFonts w:asciiTheme="majorHAnsi" w:hAnsiTheme="majorHAnsi" w:cs="Arial"/>
                <w:bCs/>
                <w:szCs w:val="22"/>
              </w:rPr>
              <w:t>HHS</w:t>
            </w:r>
            <w:r w:rsidRPr="00665660">
              <w:rPr>
                <w:rFonts w:asciiTheme="majorHAnsi" w:hAnsiTheme="majorHAnsi" w:cs="Arial"/>
                <w:bCs/>
                <w:szCs w:val="22"/>
                <w:vertAlign w:val="subscript"/>
              </w:rPr>
              <w:t>Baseline</w:t>
            </w:r>
          </w:p>
        </w:tc>
      </w:tr>
      <w:tr w:rsidR="00276BB0" w:rsidRPr="00355EF5" w14:paraId="318821B1"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B3D589A"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6B7CE5C8"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73EC9A93"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E815CD7"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53D38044" w14:textId="77777777" w:rsidR="00276BB0" w:rsidRPr="00355EF5"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cs="Arial"/>
                <w:bCs/>
                <w:szCs w:val="22"/>
              </w:rPr>
              <w:t>% HH reporting money saving due to reduced fuel consumption in baseline</w:t>
            </w:r>
          </w:p>
        </w:tc>
      </w:tr>
      <w:tr w:rsidR="00276BB0" w:rsidRPr="00355EF5" w14:paraId="5C6493B5"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6F2EC7E"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4067779D"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500D20DF"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9836025"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600C39AA"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276BB0" w:rsidRPr="00355EF5" w14:paraId="03D6704A" w14:textId="77777777" w:rsidTr="00C04A27">
        <w:tc>
          <w:tcPr>
            <w:cnfStyle w:val="001000000000" w:firstRow="0" w:lastRow="0" w:firstColumn="1" w:lastColumn="0" w:oddVBand="0" w:evenVBand="0" w:oddHBand="0" w:evenHBand="0" w:firstRowFirstColumn="0" w:firstRowLastColumn="0" w:lastRowFirstColumn="0" w:lastRowLastColumn="0"/>
            <w:tcW w:w="1544" w:type="pct"/>
          </w:tcPr>
          <w:p w14:paraId="22B2FD5B"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47AE4694"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3DD5613B"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49E7629"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5E27F456"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SDG 1 Impact calculation</w:t>
            </w:r>
          </w:p>
        </w:tc>
      </w:tr>
      <w:tr w:rsidR="00276BB0" w:rsidRPr="00355EF5" w14:paraId="4618296A"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DFFF40B"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1F421B25"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27F9B295" w14:textId="77777777" w:rsidR="00276BB0" w:rsidRDefault="00276BB0" w:rsidP="00276BB0">
      <w:pPr>
        <w:spacing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76BB0" w:rsidRPr="00355EF5" w14:paraId="4305F8FA"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144C743" w14:textId="77777777" w:rsidR="00276BB0" w:rsidRPr="00355EF5" w:rsidRDefault="00276BB0" w:rsidP="00C04A27">
            <w:pPr>
              <w:spacing w:line="240" w:lineRule="auto"/>
              <w:contextualSpacing w:val="0"/>
              <w:rPr>
                <w:color w:val="FFFFFF" w:themeColor="background1"/>
                <w:lang w:val="en-GB"/>
              </w:rPr>
            </w:pPr>
            <w:r>
              <w:rPr>
                <w:color w:val="FFFFFF" w:themeColor="background1"/>
                <w:lang w:val="en-GB"/>
              </w:rPr>
              <w:t>SDG Indicator</w:t>
            </w:r>
          </w:p>
        </w:tc>
        <w:tc>
          <w:tcPr>
            <w:tcW w:w="3456" w:type="pct"/>
          </w:tcPr>
          <w:p w14:paraId="369D139B" w14:textId="77777777" w:rsidR="00276BB0" w:rsidRPr="00D96A6F" w:rsidRDefault="00276BB0" w:rsidP="00C04A27">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rPr>
            </w:pPr>
            <w:r w:rsidRPr="00665660">
              <w:rPr>
                <w:rFonts w:asciiTheme="majorHAnsi" w:eastAsia="MS Mincho" w:hAnsiTheme="majorHAnsi"/>
                <w:b/>
                <w:szCs w:val="22"/>
              </w:rPr>
              <w:t>SDG 3: Good Health and Well Being</w:t>
            </w:r>
          </w:p>
        </w:tc>
      </w:tr>
      <w:tr w:rsidR="00276BB0" w:rsidRPr="00355EF5" w14:paraId="3A2DBD76"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72D563A"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0151CCE2" w14:textId="77777777" w:rsidR="00276BB0" w:rsidRPr="00CE2936" w:rsidRDefault="00276BB0" w:rsidP="00C04A27">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rPr>
            </w:pPr>
            <w:r w:rsidRPr="00665660">
              <w:rPr>
                <w:rFonts w:asciiTheme="majorHAnsi" w:hAnsiTheme="majorHAnsi" w:cs="Arial"/>
                <w:bCs/>
                <w:szCs w:val="22"/>
              </w:rPr>
              <w:t>SPM</w:t>
            </w:r>
            <w:r w:rsidRPr="00665660">
              <w:rPr>
                <w:rFonts w:asciiTheme="majorHAnsi" w:hAnsiTheme="majorHAnsi" w:cs="Arial"/>
                <w:bCs/>
                <w:szCs w:val="22"/>
                <w:vertAlign w:val="subscript"/>
              </w:rPr>
              <w:t>HH,Baseline</w:t>
            </w:r>
          </w:p>
        </w:tc>
      </w:tr>
      <w:tr w:rsidR="00276BB0" w:rsidRPr="00355EF5" w14:paraId="669376B0"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7CA3D06"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7493D65C"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66CB7DCA"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23D3419"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41048E14" w14:textId="77777777" w:rsidR="00276BB0" w:rsidRPr="00355EF5"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cs="Arial"/>
                <w:bCs/>
                <w:szCs w:val="22"/>
              </w:rPr>
              <w:t>% HH reporting reduction in smoke/PM emissions while cooking on improved stove in baseline</w:t>
            </w:r>
          </w:p>
        </w:tc>
      </w:tr>
      <w:tr w:rsidR="00276BB0" w:rsidRPr="00355EF5" w14:paraId="24A1E6DF"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7A59722"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16A3CAA5"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78E0F04D"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222C510"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3AEEDEAA"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276BB0" w:rsidRPr="00355EF5" w14:paraId="41BB8A30" w14:textId="77777777" w:rsidTr="00C04A27">
        <w:tc>
          <w:tcPr>
            <w:cnfStyle w:val="001000000000" w:firstRow="0" w:lastRow="0" w:firstColumn="1" w:lastColumn="0" w:oddVBand="0" w:evenVBand="0" w:oddHBand="0" w:evenHBand="0" w:firstRowFirstColumn="0" w:firstRowLastColumn="0" w:lastRowFirstColumn="0" w:lastRowLastColumn="0"/>
            <w:tcW w:w="1544" w:type="pct"/>
          </w:tcPr>
          <w:p w14:paraId="686FC44A"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2CA30B6"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4C4953C6"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2B125A2"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70FD9BA7"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SDG 3 Impact calculation</w:t>
            </w:r>
          </w:p>
        </w:tc>
      </w:tr>
      <w:tr w:rsidR="00276BB0" w:rsidRPr="00355EF5" w14:paraId="6B6CC52B"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41FA161"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3C7EE6E5"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46D4E4A1" w14:textId="77777777" w:rsidR="00276BB0" w:rsidRDefault="00276BB0" w:rsidP="00051B21">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76BB0" w:rsidRPr="00355EF5" w14:paraId="2951E028"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053BE71" w14:textId="77777777" w:rsidR="00276BB0" w:rsidRPr="00355EF5" w:rsidRDefault="00276BB0" w:rsidP="00C04A27">
            <w:pPr>
              <w:spacing w:line="240" w:lineRule="auto"/>
              <w:contextualSpacing w:val="0"/>
              <w:rPr>
                <w:color w:val="FFFFFF" w:themeColor="background1"/>
                <w:lang w:val="en-GB"/>
              </w:rPr>
            </w:pPr>
            <w:r>
              <w:rPr>
                <w:color w:val="FFFFFF" w:themeColor="background1"/>
                <w:lang w:val="en-GB"/>
              </w:rPr>
              <w:t>SDG Indicator</w:t>
            </w:r>
          </w:p>
        </w:tc>
        <w:tc>
          <w:tcPr>
            <w:tcW w:w="3456" w:type="pct"/>
          </w:tcPr>
          <w:p w14:paraId="57BDD99A" w14:textId="77777777" w:rsidR="00276BB0" w:rsidRPr="00D96A6F" w:rsidRDefault="00276BB0" w:rsidP="00C04A27">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rPr>
            </w:pPr>
            <w:r w:rsidRPr="00665660">
              <w:rPr>
                <w:rFonts w:asciiTheme="majorHAnsi" w:eastAsia="MS Mincho" w:hAnsiTheme="majorHAnsi"/>
                <w:b/>
                <w:szCs w:val="22"/>
              </w:rPr>
              <w:t xml:space="preserve">SDG </w:t>
            </w:r>
            <w:r>
              <w:rPr>
                <w:rFonts w:asciiTheme="majorHAnsi" w:eastAsia="MS Mincho" w:hAnsiTheme="majorHAnsi"/>
                <w:b/>
                <w:szCs w:val="22"/>
              </w:rPr>
              <w:t>5</w:t>
            </w:r>
            <w:r w:rsidRPr="00665660">
              <w:rPr>
                <w:rFonts w:asciiTheme="majorHAnsi" w:eastAsia="MS Mincho" w:hAnsiTheme="majorHAnsi"/>
                <w:b/>
                <w:szCs w:val="22"/>
              </w:rPr>
              <w:t>: G</w:t>
            </w:r>
            <w:r>
              <w:rPr>
                <w:rFonts w:asciiTheme="majorHAnsi" w:eastAsia="MS Mincho" w:hAnsiTheme="majorHAnsi"/>
                <w:b/>
                <w:szCs w:val="22"/>
              </w:rPr>
              <w:t>ender Equality</w:t>
            </w:r>
          </w:p>
        </w:tc>
      </w:tr>
      <w:tr w:rsidR="00276BB0" w:rsidRPr="00355EF5" w14:paraId="0978E104"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451137FF"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409E06D5" w14:textId="77777777" w:rsidR="00276BB0" w:rsidRPr="00CE2936" w:rsidRDefault="00276BB0" w:rsidP="00C04A27">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rPr>
            </w:pPr>
            <w:r w:rsidRPr="00665660">
              <w:rPr>
                <w:rFonts w:asciiTheme="majorHAnsi" w:hAnsiTheme="majorHAnsi" w:cs="Arial"/>
                <w:bCs/>
                <w:szCs w:val="22"/>
              </w:rPr>
              <w:t>HH</w:t>
            </w:r>
            <w:r>
              <w:rPr>
                <w:rFonts w:asciiTheme="majorHAnsi" w:hAnsiTheme="majorHAnsi" w:cs="Arial"/>
                <w:bCs/>
                <w:szCs w:val="22"/>
              </w:rPr>
              <w:t>T</w:t>
            </w:r>
            <w:r w:rsidRPr="00665660">
              <w:rPr>
                <w:rFonts w:asciiTheme="majorHAnsi" w:hAnsiTheme="majorHAnsi" w:cs="Arial"/>
                <w:bCs/>
                <w:szCs w:val="22"/>
                <w:vertAlign w:val="subscript"/>
              </w:rPr>
              <w:t>Baseline</w:t>
            </w:r>
          </w:p>
        </w:tc>
      </w:tr>
      <w:tr w:rsidR="00276BB0" w:rsidRPr="00355EF5" w14:paraId="79459A91"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D5CFC70"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734D5869"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7A87CD6B"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E47B890"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20807150" w14:textId="77777777" w:rsidR="00276BB0" w:rsidRPr="00771276" w:rsidRDefault="00276BB0" w:rsidP="00114FED">
            <w:pPr>
              <w:spacing w:line="240" w:lineRule="auto"/>
              <w:ind w:left="40" w:hanging="40"/>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szCs w:val="22"/>
              </w:rPr>
            </w:pPr>
            <w:r w:rsidRPr="00665660">
              <w:rPr>
                <w:rFonts w:asciiTheme="majorHAnsi" w:hAnsiTheme="majorHAnsi" w:cs="Arial"/>
                <w:bCs/>
                <w:szCs w:val="22"/>
              </w:rPr>
              <w:t xml:space="preserve">% HH reporting </w:t>
            </w:r>
            <w:r>
              <w:rPr>
                <w:rFonts w:asciiTheme="majorHAnsi" w:hAnsiTheme="majorHAnsi" w:cs="Arial"/>
                <w:bCs/>
                <w:szCs w:val="22"/>
              </w:rPr>
              <w:t xml:space="preserve">time </w:t>
            </w:r>
            <w:r w:rsidRPr="00665660">
              <w:rPr>
                <w:rFonts w:asciiTheme="majorHAnsi" w:hAnsiTheme="majorHAnsi" w:cs="Arial"/>
                <w:bCs/>
                <w:szCs w:val="22"/>
              </w:rPr>
              <w:t xml:space="preserve">saving due to reduced </w:t>
            </w:r>
            <w:r>
              <w:rPr>
                <w:rFonts w:asciiTheme="majorHAnsi" w:hAnsiTheme="majorHAnsi" w:cs="Arial"/>
                <w:bCs/>
                <w:szCs w:val="22"/>
              </w:rPr>
              <w:t xml:space="preserve">collected </w:t>
            </w:r>
            <w:r w:rsidRPr="00665660">
              <w:rPr>
                <w:rFonts w:asciiTheme="majorHAnsi" w:hAnsiTheme="majorHAnsi" w:cs="Arial"/>
                <w:bCs/>
                <w:szCs w:val="22"/>
              </w:rPr>
              <w:t>fuel</w:t>
            </w:r>
            <w:r>
              <w:rPr>
                <w:rFonts w:asciiTheme="majorHAnsi" w:hAnsiTheme="majorHAnsi" w:cs="Arial"/>
                <w:bCs/>
                <w:szCs w:val="22"/>
              </w:rPr>
              <w:t xml:space="preserve"> </w:t>
            </w:r>
            <w:r w:rsidRPr="00665660">
              <w:rPr>
                <w:rFonts w:asciiTheme="majorHAnsi" w:hAnsiTheme="majorHAnsi" w:cs="Arial"/>
                <w:bCs/>
                <w:szCs w:val="22"/>
              </w:rPr>
              <w:t>consumption</w:t>
            </w:r>
            <w:r>
              <w:rPr>
                <w:rFonts w:asciiTheme="majorHAnsi" w:hAnsiTheme="majorHAnsi" w:cs="Arial"/>
                <w:bCs/>
                <w:szCs w:val="22"/>
              </w:rPr>
              <w:t xml:space="preserve"> / cooking time</w:t>
            </w:r>
            <w:r w:rsidRPr="00665660">
              <w:rPr>
                <w:rFonts w:asciiTheme="majorHAnsi" w:hAnsiTheme="majorHAnsi" w:cs="Arial"/>
                <w:bCs/>
                <w:szCs w:val="22"/>
              </w:rPr>
              <w:t xml:space="preserve"> in </w:t>
            </w:r>
            <w:r>
              <w:rPr>
                <w:rFonts w:asciiTheme="majorHAnsi" w:hAnsiTheme="majorHAnsi" w:cs="Arial"/>
                <w:bCs/>
                <w:szCs w:val="22"/>
              </w:rPr>
              <w:t>baseline</w:t>
            </w:r>
          </w:p>
        </w:tc>
      </w:tr>
      <w:tr w:rsidR="00276BB0" w:rsidRPr="00355EF5" w14:paraId="32DDEA06"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6E08D63"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2F9CF132"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58377A34"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667C060"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554BCE55"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276BB0" w:rsidRPr="00355EF5" w14:paraId="69827FB1" w14:textId="77777777" w:rsidTr="00C04A27">
        <w:tc>
          <w:tcPr>
            <w:cnfStyle w:val="001000000000" w:firstRow="0" w:lastRow="0" w:firstColumn="1" w:lastColumn="0" w:oddVBand="0" w:evenVBand="0" w:oddHBand="0" w:evenHBand="0" w:firstRowFirstColumn="0" w:firstRowLastColumn="0" w:lastRowFirstColumn="0" w:lastRowLastColumn="0"/>
            <w:tcW w:w="1544" w:type="pct"/>
          </w:tcPr>
          <w:p w14:paraId="6358093C"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436735A9"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77C14203"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E698756"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4179C682"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SDG 5 Impact calculation</w:t>
            </w:r>
          </w:p>
        </w:tc>
      </w:tr>
      <w:tr w:rsidR="00276BB0" w:rsidRPr="00355EF5" w14:paraId="0E2F7019"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4C0E76A8"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61EAF7C0"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4CEC1F69" w14:textId="77777777" w:rsidR="00276BB0" w:rsidRDefault="00276BB0" w:rsidP="00051B21">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76BB0" w:rsidRPr="00355EF5" w14:paraId="772177E0"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97DDF0E" w14:textId="77777777" w:rsidR="00276BB0" w:rsidRPr="00355EF5" w:rsidRDefault="00276BB0" w:rsidP="00C04A27">
            <w:pPr>
              <w:spacing w:line="240" w:lineRule="auto"/>
              <w:contextualSpacing w:val="0"/>
              <w:rPr>
                <w:color w:val="FFFFFF" w:themeColor="background1"/>
                <w:lang w:val="en-GB"/>
              </w:rPr>
            </w:pPr>
            <w:r>
              <w:rPr>
                <w:color w:val="FFFFFF" w:themeColor="background1"/>
                <w:lang w:val="en-GB"/>
              </w:rPr>
              <w:t>SDG Indicator</w:t>
            </w:r>
          </w:p>
        </w:tc>
        <w:tc>
          <w:tcPr>
            <w:tcW w:w="3456" w:type="pct"/>
          </w:tcPr>
          <w:p w14:paraId="0CE2E2BF" w14:textId="77777777" w:rsidR="00276BB0" w:rsidRPr="00D96A6F" w:rsidRDefault="00276BB0" w:rsidP="00C04A27">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rPr>
            </w:pPr>
            <w:r w:rsidRPr="00665660">
              <w:rPr>
                <w:rFonts w:asciiTheme="majorHAnsi" w:eastAsia="MS Mincho" w:hAnsiTheme="majorHAnsi"/>
                <w:b/>
                <w:szCs w:val="22"/>
              </w:rPr>
              <w:t xml:space="preserve">SDG </w:t>
            </w:r>
            <w:r>
              <w:rPr>
                <w:rFonts w:asciiTheme="majorHAnsi" w:eastAsia="MS Mincho" w:hAnsiTheme="majorHAnsi"/>
                <w:b/>
                <w:szCs w:val="22"/>
              </w:rPr>
              <w:t>7</w:t>
            </w:r>
            <w:r w:rsidRPr="00665660">
              <w:rPr>
                <w:rFonts w:asciiTheme="majorHAnsi" w:eastAsia="MS Mincho" w:hAnsiTheme="majorHAnsi"/>
                <w:b/>
                <w:szCs w:val="22"/>
              </w:rPr>
              <w:t xml:space="preserve">: </w:t>
            </w:r>
            <w:r w:rsidRPr="00665660">
              <w:rPr>
                <w:rFonts w:asciiTheme="majorHAnsi" w:hAnsiTheme="majorHAnsi" w:cs="Arial"/>
                <w:b/>
                <w:szCs w:val="22"/>
              </w:rPr>
              <w:t>Affordable and Clean Energy</w:t>
            </w:r>
          </w:p>
        </w:tc>
      </w:tr>
      <w:tr w:rsidR="00276BB0" w:rsidRPr="00355EF5" w14:paraId="41DCF198"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A00B8F2"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68C3FD65" w14:textId="77777777" w:rsidR="00276BB0" w:rsidRPr="00CE2936" w:rsidRDefault="00276BB0" w:rsidP="00C04A27">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rPr>
            </w:pPr>
            <w:r w:rsidRPr="00665660">
              <w:rPr>
                <w:rFonts w:asciiTheme="majorHAnsi" w:hAnsiTheme="majorHAnsi"/>
                <w:szCs w:val="22"/>
              </w:rPr>
              <w:t>ACS</w:t>
            </w:r>
            <w:r w:rsidRPr="00665660">
              <w:rPr>
                <w:rFonts w:asciiTheme="majorHAnsi" w:hAnsiTheme="majorHAnsi"/>
                <w:szCs w:val="22"/>
                <w:vertAlign w:val="subscript"/>
              </w:rPr>
              <w:t>Baseline</w:t>
            </w:r>
          </w:p>
        </w:tc>
      </w:tr>
      <w:tr w:rsidR="00276BB0" w:rsidRPr="00355EF5" w14:paraId="54E667E7"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42D2F41"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647AC50D"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1C98CB66"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62CDD24"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222C67DA" w14:textId="77777777" w:rsidR="00276BB0" w:rsidRPr="00355EF5"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84AB1">
              <w:rPr>
                <w:rFonts w:asciiTheme="majorHAnsi" w:hAnsiTheme="majorHAnsi" w:cs="Arial"/>
                <w:bCs/>
                <w:szCs w:val="22"/>
              </w:rPr>
              <w:t>Access to affordable and clean energy (% of operating ICS units under Baseline)</w:t>
            </w:r>
          </w:p>
        </w:tc>
      </w:tr>
      <w:tr w:rsidR="00276BB0" w:rsidRPr="00355EF5" w14:paraId="5756C09F"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CBFBA2F"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52566468"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7FD3BD97"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628819C"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4B00FC16"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276BB0" w:rsidRPr="00355EF5" w14:paraId="4C9D2C8A" w14:textId="77777777" w:rsidTr="00C04A27">
        <w:tc>
          <w:tcPr>
            <w:cnfStyle w:val="001000000000" w:firstRow="0" w:lastRow="0" w:firstColumn="1" w:lastColumn="0" w:oddVBand="0" w:evenVBand="0" w:oddHBand="0" w:evenHBand="0" w:firstRowFirstColumn="0" w:firstRowLastColumn="0" w:lastRowFirstColumn="0" w:lastRowLastColumn="0"/>
            <w:tcW w:w="1544" w:type="pct"/>
          </w:tcPr>
          <w:p w14:paraId="791D55BE"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756F5F05"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3B92DFC2"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4C28F5C"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7702A578"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SDG 7 Impact calculation</w:t>
            </w:r>
          </w:p>
        </w:tc>
      </w:tr>
      <w:tr w:rsidR="00276BB0" w:rsidRPr="00355EF5" w14:paraId="35972232"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0C9EF65D"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95DFBF1"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0207A33F" w14:textId="77777777" w:rsidR="00276BB0" w:rsidRDefault="00276BB0" w:rsidP="00051B21">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76BB0" w:rsidRPr="00355EF5" w14:paraId="1C7DDCC1"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A0E5B82" w14:textId="77777777" w:rsidR="00276BB0" w:rsidRPr="00355EF5" w:rsidRDefault="00276BB0" w:rsidP="00C04A27">
            <w:pPr>
              <w:spacing w:line="240" w:lineRule="auto"/>
              <w:contextualSpacing w:val="0"/>
              <w:rPr>
                <w:color w:val="FFFFFF" w:themeColor="background1"/>
                <w:lang w:val="en-GB"/>
              </w:rPr>
            </w:pPr>
            <w:r>
              <w:rPr>
                <w:color w:val="FFFFFF" w:themeColor="background1"/>
                <w:lang w:val="en-GB"/>
              </w:rPr>
              <w:t>SDG Indicator</w:t>
            </w:r>
          </w:p>
        </w:tc>
        <w:tc>
          <w:tcPr>
            <w:tcW w:w="3456" w:type="pct"/>
          </w:tcPr>
          <w:p w14:paraId="13D99034" w14:textId="77777777" w:rsidR="00276BB0" w:rsidRPr="00D96A6F" w:rsidRDefault="00276BB0" w:rsidP="00C04A27">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rPr>
            </w:pPr>
            <w:r w:rsidRPr="00665660">
              <w:rPr>
                <w:rFonts w:asciiTheme="majorHAnsi" w:eastAsia="MS Mincho" w:hAnsiTheme="majorHAnsi"/>
                <w:b/>
                <w:szCs w:val="22"/>
              </w:rPr>
              <w:t xml:space="preserve">SDG </w:t>
            </w:r>
            <w:r>
              <w:rPr>
                <w:rFonts w:asciiTheme="majorHAnsi" w:eastAsia="MS Mincho" w:hAnsiTheme="majorHAnsi"/>
                <w:b/>
                <w:szCs w:val="22"/>
              </w:rPr>
              <w:t>8</w:t>
            </w:r>
            <w:r w:rsidRPr="00665660">
              <w:rPr>
                <w:rFonts w:asciiTheme="majorHAnsi" w:eastAsia="MS Mincho" w:hAnsiTheme="majorHAnsi"/>
                <w:b/>
                <w:szCs w:val="22"/>
              </w:rPr>
              <w:t>: Decent Work and Economic Gro</w:t>
            </w:r>
            <w:r>
              <w:rPr>
                <w:rFonts w:asciiTheme="majorHAnsi" w:eastAsia="MS Mincho" w:hAnsiTheme="majorHAnsi"/>
                <w:b/>
                <w:szCs w:val="22"/>
              </w:rPr>
              <w:t>wth</w:t>
            </w:r>
          </w:p>
        </w:tc>
      </w:tr>
      <w:tr w:rsidR="00276BB0" w:rsidRPr="00355EF5" w14:paraId="2691DA5E"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38AA4FE"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18E865B0" w14:textId="77777777" w:rsidR="00276BB0" w:rsidRPr="00CE2936" w:rsidRDefault="00B843EE" w:rsidP="00C04A27">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rPr>
            </w:pPr>
            <w:r>
              <w:rPr>
                <w:rFonts w:asciiTheme="majorHAnsi" w:hAnsiTheme="majorHAnsi"/>
                <w:szCs w:val="22"/>
              </w:rPr>
              <w:t xml:space="preserve">QE </w:t>
            </w:r>
            <w:r w:rsidR="00276BB0">
              <w:rPr>
                <w:rFonts w:asciiTheme="majorHAnsi" w:hAnsiTheme="majorHAnsi"/>
                <w:szCs w:val="22"/>
              </w:rPr>
              <w:t>IG</w:t>
            </w:r>
            <w:r w:rsidR="00276BB0" w:rsidRPr="00665660">
              <w:rPr>
                <w:rFonts w:asciiTheme="majorHAnsi" w:hAnsiTheme="majorHAnsi"/>
                <w:szCs w:val="22"/>
                <w:vertAlign w:val="subscript"/>
              </w:rPr>
              <w:t>Baseline</w:t>
            </w:r>
          </w:p>
        </w:tc>
      </w:tr>
      <w:tr w:rsidR="00276BB0" w:rsidRPr="00355EF5" w14:paraId="1A2EAD15"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473224A"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0FF73811"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number</w:t>
            </w:r>
          </w:p>
        </w:tc>
      </w:tr>
      <w:tr w:rsidR="00276BB0" w:rsidRPr="00355EF5" w14:paraId="417743DA"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0BB2CE5B"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65A336B9" w14:textId="77777777" w:rsidR="00276BB0" w:rsidRPr="00355EF5"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szCs w:val="22"/>
              </w:rPr>
              <w:t>Quantitative Employment and income generation (Number of person (male and female) hired under Baseline)</w:t>
            </w:r>
          </w:p>
        </w:tc>
      </w:tr>
      <w:tr w:rsidR="00276BB0" w:rsidRPr="00355EF5" w14:paraId="748933BA"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772EA93"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2E9DBDDB"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20EAB8EE"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E92571D"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5F24C6C7"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p>
        </w:tc>
      </w:tr>
      <w:tr w:rsidR="00276BB0" w:rsidRPr="00355EF5" w14:paraId="30B7919A" w14:textId="77777777" w:rsidTr="00C04A27">
        <w:tc>
          <w:tcPr>
            <w:cnfStyle w:val="001000000000" w:firstRow="0" w:lastRow="0" w:firstColumn="1" w:lastColumn="0" w:oddVBand="0" w:evenVBand="0" w:oddHBand="0" w:evenHBand="0" w:firstRowFirstColumn="0" w:firstRowLastColumn="0" w:lastRowFirstColumn="0" w:lastRowLastColumn="0"/>
            <w:tcW w:w="1544" w:type="pct"/>
          </w:tcPr>
          <w:p w14:paraId="67C546DE"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163CACA2"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45F2350C"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D59971E"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41070907"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SDG 8 Impact calculation</w:t>
            </w:r>
          </w:p>
        </w:tc>
      </w:tr>
      <w:tr w:rsidR="00276BB0" w:rsidRPr="00355EF5" w14:paraId="69070ED2"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7E9EF96"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649952B6"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4ED06E0C" w14:textId="77777777" w:rsidR="00276BB0" w:rsidRDefault="00276BB0" w:rsidP="00051B21">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76BB0" w:rsidRPr="00355EF5" w14:paraId="0AA10EDE"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D1AA172" w14:textId="77777777" w:rsidR="00276BB0" w:rsidRPr="00355EF5" w:rsidRDefault="00276BB0" w:rsidP="00C04A27">
            <w:pPr>
              <w:spacing w:line="240" w:lineRule="auto"/>
              <w:contextualSpacing w:val="0"/>
              <w:rPr>
                <w:color w:val="FFFFFF" w:themeColor="background1"/>
                <w:lang w:val="en-GB"/>
              </w:rPr>
            </w:pPr>
            <w:r>
              <w:rPr>
                <w:color w:val="FFFFFF" w:themeColor="background1"/>
                <w:lang w:val="en-GB"/>
              </w:rPr>
              <w:t>SDG Indicator</w:t>
            </w:r>
          </w:p>
        </w:tc>
        <w:tc>
          <w:tcPr>
            <w:tcW w:w="3456" w:type="pct"/>
          </w:tcPr>
          <w:p w14:paraId="71B05925" w14:textId="77777777" w:rsidR="00276BB0" w:rsidRDefault="00276BB0" w:rsidP="00C04A27">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rPr>
            </w:pPr>
            <w:r w:rsidRPr="00665660">
              <w:rPr>
                <w:rFonts w:asciiTheme="majorHAnsi" w:eastAsia="MS Mincho" w:hAnsiTheme="majorHAnsi"/>
                <w:b/>
                <w:szCs w:val="22"/>
              </w:rPr>
              <w:t xml:space="preserve">SDG </w:t>
            </w:r>
            <w:r>
              <w:rPr>
                <w:rFonts w:asciiTheme="majorHAnsi" w:eastAsia="MS Mincho" w:hAnsiTheme="majorHAnsi"/>
                <w:b/>
                <w:szCs w:val="22"/>
              </w:rPr>
              <w:t>12</w:t>
            </w:r>
            <w:r w:rsidRPr="00665660">
              <w:rPr>
                <w:rFonts w:asciiTheme="majorHAnsi" w:eastAsia="MS Mincho" w:hAnsiTheme="majorHAnsi"/>
                <w:b/>
                <w:szCs w:val="22"/>
              </w:rPr>
              <w:t>: Decent Work and Economic Gro</w:t>
            </w:r>
            <w:r>
              <w:rPr>
                <w:rFonts w:asciiTheme="majorHAnsi" w:eastAsia="MS Mincho" w:hAnsiTheme="majorHAnsi"/>
                <w:b/>
                <w:szCs w:val="22"/>
              </w:rPr>
              <w:t>wth</w:t>
            </w:r>
          </w:p>
          <w:p w14:paraId="1558CC44" w14:textId="77777777" w:rsidR="00276BB0" w:rsidRPr="00D96A6F" w:rsidRDefault="00276BB0" w:rsidP="00C04A27">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rPr>
            </w:pPr>
            <w:r w:rsidRPr="00665660">
              <w:rPr>
                <w:rFonts w:asciiTheme="majorHAnsi" w:eastAsia="MS Mincho" w:hAnsiTheme="majorHAnsi"/>
                <w:b/>
                <w:szCs w:val="22"/>
              </w:rPr>
              <w:t xml:space="preserve">SDG </w:t>
            </w:r>
            <w:r>
              <w:rPr>
                <w:rFonts w:asciiTheme="majorHAnsi" w:eastAsia="MS Mincho" w:hAnsiTheme="majorHAnsi"/>
                <w:b/>
                <w:szCs w:val="22"/>
              </w:rPr>
              <w:t>15</w:t>
            </w:r>
            <w:r w:rsidRPr="00665660">
              <w:rPr>
                <w:rFonts w:asciiTheme="majorHAnsi" w:eastAsia="MS Mincho" w:hAnsiTheme="majorHAnsi"/>
                <w:b/>
                <w:szCs w:val="22"/>
              </w:rPr>
              <w:t>:</w:t>
            </w:r>
            <w:r>
              <w:rPr>
                <w:rFonts w:asciiTheme="majorHAnsi" w:eastAsia="MS Mincho" w:hAnsiTheme="majorHAnsi"/>
                <w:b/>
                <w:szCs w:val="22"/>
              </w:rPr>
              <w:t xml:space="preserve"> Life on Land</w:t>
            </w:r>
          </w:p>
        </w:tc>
      </w:tr>
      <w:tr w:rsidR="00276BB0" w:rsidRPr="00355EF5" w14:paraId="27CD943E"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FC41D09"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019AB991" w14:textId="77777777" w:rsidR="00276BB0" w:rsidRPr="00CE2936" w:rsidRDefault="00276BB0" w:rsidP="00C04A27">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rPr>
            </w:pPr>
            <w:r>
              <w:rPr>
                <w:rFonts w:asciiTheme="majorHAnsi" w:hAnsiTheme="majorHAnsi"/>
                <w:szCs w:val="22"/>
              </w:rPr>
              <w:t>FC</w:t>
            </w:r>
            <w:r w:rsidRPr="00665660">
              <w:rPr>
                <w:rFonts w:asciiTheme="majorHAnsi" w:hAnsiTheme="majorHAnsi"/>
                <w:szCs w:val="22"/>
                <w:vertAlign w:val="subscript"/>
              </w:rPr>
              <w:t>Baseline</w:t>
            </w:r>
          </w:p>
        </w:tc>
      </w:tr>
      <w:tr w:rsidR="00276BB0" w:rsidRPr="00355EF5" w14:paraId="0333C72A"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4BCDA94"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2C1A2CC2"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9420C0">
              <w:rPr>
                <w:rFonts w:asciiTheme="majorHAnsi" w:hAnsiTheme="majorHAnsi"/>
                <w:szCs w:val="22"/>
              </w:rPr>
              <w:t>tonnes/year/HH</w:t>
            </w:r>
          </w:p>
        </w:tc>
      </w:tr>
      <w:tr w:rsidR="00276BB0" w:rsidRPr="00355EF5" w14:paraId="470A8280"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46C4652"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78D2B8DA"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9420C0">
              <w:rPr>
                <w:rFonts w:asciiTheme="majorHAnsi" w:hAnsiTheme="majorHAnsi"/>
                <w:szCs w:val="22"/>
              </w:rPr>
              <w:t>Average fuel consumption per HH in Baseline</w:t>
            </w:r>
          </w:p>
        </w:tc>
      </w:tr>
      <w:tr w:rsidR="00276BB0" w:rsidRPr="00355EF5" w14:paraId="4BCE2433"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93D335A"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3BE7EF25"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CDM CPA-DD section B</w:t>
            </w:r>
          </w:p>
        </w:tc>
      </w:tr>
      <w:tr w:rsidR="00276BB0" w:rsidRPr="00355EF5" w14:paraId="3CA09EAA"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E4F967D"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0E4D0AB6" w14:textId="56BB47B6"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4.97</w:t>
            </w:r>
          </w:p>
        </w:tc>
      </w:tr>
      <w:tr w:rsidR="00276BB0" w:rsidRPr="00355EF5" w14:paraId="645FDE08" w14:textId="77777777" w:rsidTr="00C04A27">
        <w:tc>
          <w:tcPr>
            <w:cnfStyle w:val="001000000000" w:firstRow="0" w:lastRow="0" w:firstColumn="1" w:lastColumn="0" w:oddVBand="0" w:evenVBand="0" w:oddHBand="0" w:evenHBand="0" w:firstRowFirstColumn="0" w:firstRowLastColumn="0" w:lastRowFirstColumn="0" w:lastRowLastColumn="0"/>
            <w:tcW w:w="1544" w:type="pct"/>
          </w:tcPr>
          <w:p w14:paraId="78F3C296"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3A7CE4BC"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276BB0" w:rsidRPr="00355EF5" w14:paraId="48D120D4"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CD5BBA9"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3E8D2BAB"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SDG 12/SDG 15 Impact calculation</w:t>
            </w:r>
          </w:p>
        </w:tc>
      </w:tr>
      <w:tr w:rsidR="00276BB0" w:rsidRPr="00355EF5" w14:paraId="12D1CDB3"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9E53976" w14:textId="77777777" w:rsidR="00276BB0" w:rsidRPr="00355EF5" w:rsidRDefault="00276BB0" w:rsidP="00C04A27">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09DA328C" w14:textId="0D50EBC5" w:rsidR="00276BB0" w:rsidRPr="00355EF5" w:rsidRDefault="00114FED"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15CCFF48" w14:textId="77777777" w:rsidR="00276BB0" w:rsidRDefault="00276BB0" w:rsidP="00051B21">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276BB0" w:rsidRPr="00355EF5" w14:paraId="043910AA"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46A29EC" w14:textId="77777777" w:rsidR="00276BB0" w:rsidRPr="00355EF5" w:rsidRDefault="00276BB0" w:rsidP="00C04A27">
            <w:pPr>
              <w:spacing w:line="240" w:lineRule="auto"/>
              <w:contextualSpacing w:val="0"/>
              <w:rPr>
                <w:color w:val="FFFFFF" w:themeColor="background1"/>
                <w:lang w:val="en-GB"/>
              </w:rPr>
            </w:pPr>
            <w:r>
              <w:rPr>
                <w:color w:val="FFFFFF" w:themeColor="background1"/>
                <w:lang w:val="en-GB"/>
              </w:rPr>
              <w:t>SDG Indicator</w:t>
            </w:r>
          </w:p>
        </w:tc>
        <w:tc>
          <w:tcPr>
            <w:tcW w:w="3456" w:type="pct"/>
          </w:tcPr>
          <w:p w14:paraId="27D7287D" w14:textId="77777777" w:rsidR="00276BB0" w:rsidRPr="00D96A6F" w:rsidRDefault="00276BB0" w:rsidP="00C04A27">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21E31" w:rsidRPr="00355EF5" w14:paraId="7BD02BC8"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1C4107A7" w14:textId="77777777" w:rsidR="00821E31" w:rsidRPr="00355EF5" w:rsidRDefault="00821E31" w:rsidP="00821E31">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05CF467F" w14:textId="7122989B" w:rsidR="00821E31" w:rsidRPr="00140BF8" w:rsidRDefault="00821E31" w:rsidP="00821E31">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rPr>
            </w:pPr>
          </w:p>
        </w:tc>
      </w:tr>
      <w:tr w:rsidR="00821E31" w:rsidRPr="00355EF5" w14:paraId="69CFA97D"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C2C99F4" w14:textId="77777777" w:rsidR="00821E31" w:rsidRPr="00355EF5" w:rsidRDefault="00821E31" w:rsidP="00821E31">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561B210C" w14:textId="41CB066B" w:rsidR="00821E31" w:rsidRPr="00355EF5" w:rsidRDefault="00821E31" w:rsidP="00821E31">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821E31" w:rsidRPr="00355EF5" w14:paraId="1ACE94A2"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5EA62256" w14:textId="77777777" w:rsidR="00821E31" w:rsidRPr="00355EF5" w:rsidRDefault="00821E31" w:rsidP="00821E31">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268015BC" w14:textId="7A482EF8" w:rsidR="00821E31" w:rsidRPr="00355EF5" w:rsidRDefault="00821E31" w:rsidP="00821E3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tc>
      </w:tr>
      <w:tr w:rsidR="00821E31" w:rsidRPr="00355EF5" w14:paraId="06017535"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228BB56" w14:textId="77777777" w:rsidR="00821E31" w:rsidRPr="00355EF5" w:rsidRDefault="00821E31" w:rsidP="00821E31">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6FA7735C" w14:textId="14B7B1FF" w:rsidR="00821E31" w:rsidRPr="00355EF5" w:rsidRDefault="00821E31" w:rsidP="00821E3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tc>
      </w:tr>
      <w:tr w:rsidR="00821E31" w:rsidRPr="00355EF5" w14:paraId="686860F2"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0FA2223" w14:textId="77777777" w:rsidR="00821E31" w:rsidRPr="00355EF5" w:rsidRDefault="00821E31" w:rsidP="00821E31">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16FC4ED1" w14:textId="7EDC668E" w:rsidR="00821E31" w:rsidRPr="00355EF5" w:rsidRDefault="00821E31" w:rsidP="00821E3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tc>
      </w:tr>
      <w:tr w:rsidR="00821E31" w:rsidRPr="00355EF5" w14:paraId="24CAB9E6" w14:textId="77777777" w:rsidTr="00C04A27">
        <w:tc>
          <w:tcPr>
            <w:cnfStyle w:val="001000000000" w:firstRow="0" w:lastRow="0" w:firstColumn="1" w:lastColumn="0" w:oddVBand="0" w:evenVBand="0" w:oddHBand="0" w:evenHBand="0" w:firstRowFirstColumn="0" w:firstRowLastColumn="0" w:lastRowFirstColumn="0" w:lastRowLastColumn="0"/>
            <w:tcW w:w="1544" w:type="pct"/>
          </w:tcPr>
          <w:p w14:paraId="075C1206" w14:textId="77777777" w:rsidR="00821E31" w:rsidRPr="00355EF5" w:rsidRDefault="00821E31" w:rsidP="00821E31">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722C33C3" w14:textId="0A1B0B9D" w:rsidR="00821E31" w:rsidRPr="00355EF5" w:rsidRDefault="00821E31" w:rsidP="00821E3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tc>
      </w:tr>
      <w:tr w:rsidR="00496075" w:rsidRPr="00355EF5" w14:paraId="21114D15" w14:textId="77777777" w:rsidTr="00243080">
        <w:trPr>
          <w:trHeight w:val="157"/>
        </w:trPr>
        <w:tc>
          <w:tcPr>
            <w:cnfStyle w:val="001000000000" w:firstRow="0" w:lastRow="0" w:firstColumn="1" w:lastColumn="0" w:oddVBand="0" w:evenVBand="0" w:oddHBand="0" w:evenHBand="0" w:firstRowFirstColumn="0" w:firstRowLastColumn="0" w:lastRowFirstColumn="0" w:lastRowLastColumn="0"/>
            <w:tcW w:w="0" w:type="pct"/>
          </w:tcPr>
          <w:p w14:paraId="104A825A" w14:textId="77777777" w:rsidR="00496075" w:rsidRPr="00355EF5" w:rsidRDefault="00496075" w:rsidP="00496075">
            <w:pPr>
              <w:spacing w:line="240" w:lineRule="auto"/>
              <w:contextualSpacing w:val="0"/>
              <w:rPr>
                <w:color w:val="FFFFFF" w:themeColor="background1"/>
                <w:lang w:val="en-GB"/>
              </w:rPr>
            </w:pPr>
            <w:r w:rsidRPr="00355EF5">
              <w:rPr>
                <w:color w:val="FFFFFF" w:themeColor="background1"/>
                <w:lang w:val="en-GB"/>
              </w:rPr>
              <w:t>Purpose of data</w:t>
            </w:r>
          </w:p>
        </w:tc>
        <w:tc>
          <w:tcPr>
            <w:tcW w:w="0" w:type="pct"/>
          </w:tcPr>
          <w:p w14:paraId="1577695A" w14:textId="125F7CB0" w:rsidR="00496075" w:rsidRPr="00355EF5" w:rsidRDefault="00496075" w:rsidP="00496075">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SDG 13 Impact calculation</w:t>
            </w:r>
          </w:p>
        </w:tc>
      </w:tr>
      <w:tr w:rsidR="00496075" w:rsidRPr="00355EF5" w14:paraId="65206F8F"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FC6D8A0" w14:textId="77777777" w:rsidR="00496075" w:rsidRPr="00355EF5" w:rsidRDefault="00496075" w:rsidP="00496075">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7A713C3A" w14:textId="7B1E51E5" w:rsidR="00496075" w:rsidRPr="009420C0" w:rsidRDefault="00496075" w:rsidP="00496075">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rPr>
            </w:pPr>
            <w:r>
              <w:t>Refer section B.4.2 of the registered CDM CPA-DD.</w:t>
            </w:r>
          </w:p>
        </w:tc>
      </w:tr>
    </w:tbl>
    <w:p w14:paraId="14A7D568" w14:textId="77777777" w:rsidR="00520A66" w:rsidRDefault="00520A66" w:rsidP="00051B21">
      <w:pPr>
        <w:spacing w:after="0" w:line="240" w:lineRule="auto"/>
        <w:contextualSpacing w:val="0"/>
        <w:rPr>
          <w:b/>
          <w:bCs/>
        </w:rPr>
      </w:pPr>
    </w:p>
    <w:p w14:paraId="39B7E4D8" w14:textId="77777777" w:rsidR="00276BB0" w:rsidRDefault="00276BB0" w:rsidP="00276BB0">
      <w:pPr>
        <w:pStyle w:val="SectionList2nd"/>
      </w:pPr>
      <w:r>
        <w:t xml:space="preserve">Ex ante estimation of SDG Impact </w:t>
      </w:r>
    </w:p>
    <w:p w14:paraId="5ED308DC" w14:textId="77777777" w:rsidR="00276BB0" w:rsidRDefault="00276BB0" w:rsidP="00276BB0">
      <w:pPr>
        <w:spacing w:line="240" w:lineRule="auto"/>
        <w:contextualSpacing w:val="0"/>
      </w:pPr>
      <w:r>
        <w:t>&gt;&gt;</w:t>
      </w:r>
    </w:p>
    <w:tbl>
      <w:tblPr>
        <w:tblStyle w:val="GSTableBoldline-heightcondensed"/>
        <w:tblW w:w="5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tblCellMar>
        <w:tblLook w:val="0620" w:firstRow="1" w:lastRow="0" w:firstColumn="0" w:lastColumn="0" w:noHBand="1" w:noVBand="1"/>
      </w:tblPr>
      <w:tblGrid>
        <w:gridCol w:w="1837"/>
        <w:gridCol w:w="2693"/>
        <w:gridCol w:w="3262"/>
        <w:gridCol w:w="2407"/>
      </w:tblGrid>
      <w:tr w:rsidR="00276BB0" w:rsidRPr="00D7300E" w14:paraId="0E1A6F74" w14:textId="77777777" w:rsidTr="00C04A27">
        <w:trPr>
          <w:cnfStyle w:val="100000000000" w:firstRow="1" w:lastRow="0" w:firstColumn="0" w:lastColumn="0" w:oddVBand="0" w:evenVBand="0" w:oddHBand="0" w:evenHBand="0" w:firstRowFirstColumn="0" w:firstRowLastColumn="0" w:lastRowFirstColumn="0" w:lastRowLastColumn="0"/>
          <w:trHeight w:val="20"/>
        </w:trPr>
        <w:tc>
          <w:tcPr>
            <w:tcW w:w="901" w:type="pct"/>
            <w:vAlign w:val="top"/>
          </w:tcPr>
          <w:p w14:paraId="6107CA51" w14:textId="77777777" w:rsidR="00276BB0" w:rsidRPr="00D7300E" w:rsidRDefault="00276BB0" w:rsidP="00C04A27">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Sustainable Development Goals Targeted</w:t>
            </w:r>
          </w:p>
        </w:tc>
        <w:tc>
          <w:tcPr>
            <w:tcW w:w="1320" w:type="pct"/>
            <w:vAlign w:val="top"/>
          </w:tcPr>
          <w:p w14:paraId="02E982EF" w14:textId="77777777" w:rsidR="00276BB0" w:rsidRPr="00D7300E" w:rsidRDefault="00276BB0" w:rsidP="00C04A27">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 xml:space="preserve">SDG </w:t>
            </w:r>
            <w:r>
              <w:rPr>
                <w:rFonts w:asciiTheme="minorHAnsi" w:hAnsiTheme="minorHAnsi" w:cs="Arial"/>
                <w:color w:val="FFFFFF" w:themeColor="background1"/>
                <w:sz w:val="20"/>
              </w:rPr>
              <w:t>Impact Indicator</w:t>
            </w:r>
          </w:p>
        </w:tc>
        <w:tc>
          <w:tcPr>
            <w:tcW w:w="1599" w:type="pct"/>
            <w:vAlign w:val="top"/>
          </w:tcPr>
          <w:p w14:paraId="5350C7D1" w14:textId="77777777" w:rsidR="00276BB0" w:rsidRPr="009823F5" w:rsidRDefault="00276BB0" w:rsidP="00C04A27">
            <w:pPr>
              <w:spacing w:line="240" w:lineRule="auto"/>
              <w:outlineLvl w:val="1"/>
              <w:rPr>
                <w:rFonts w:asciiTheme="minorHAnsi" w:hAnsiTheme="minorHAnsi"/>
                <w:color w:val="FFFFFF" w:themeColor="background1"/>
                <w:lang w:val="en-GB" w:eastAsia="de-DE"/>
              </w:rPr>
            </w:pPr>
            <w:r>
              <w:rPr>
                <w:rFonts w:asciiTheme="minorHAnsi" w:hAnsiTheme="minorHAnsi" w:cs="Arial"/>
                <w:color w:val="FFFFFF" w:themeColor="background1"/>
                <w:sz w:val="20"/>
              </w:rPr>
              <w:t>Calculation</w:t>
            </w:r>
          </w:p>
        </w:tc>
        <w:tc>
          <w:tcPr>
            <w:tcW w:w="1180" w:type="pct"/>
            <w:vAlign w:val="top"/>
          </w:tcPr>
          <w:p w14:paraId="5D0E7139" w14:textId="77777777" w:rsidR="00276BB0" w:rsidRPr="00D7300E" w:rsidRDefault="00276BB0" w:rsidP="00C04A27">
            <w:pPr>
              <w:spacing w:after="200" w:line="240" w:lineRule="auto"/>
              <w:outlineLvl w:val="1"/>
              <w:rPr>
                <w:rFonts w:asciiTheme="minorHAnsi" w:hAnsiTheme="minorHAnsi"/>
                <w:color w:val="FFFFFF" w:themeColor="background1"/>
                <w:lang w:val="en-GB" w:eastAsia="de-DE"/>
              </w:rPr>
            </w:pPr>
            <w:r>
              <w:rPr>
                <w:rFonts w:asciiTheme="minorHAnsi" w:hAnsiTheme="minorHAnsi"/>
                <w:color w:val="FFFFFF" w:themeColor="background1"/>
                <w:lang w:val="en-GB" w:eastAsia="de-DE"/>
              </w:rPr>
              <w:t>Ex-ante Estimate</w:t>
            </w:r>
          </w:p>
        </w:tc>
      </w:tr>
      <w:tr w:rsidR="00276BB0" w:rsidRPr="00D7300E" w14:paraId="2532923C" w14:textId="77777777" w:rsidTr="00C04A27">
        <w:trPr>
          <w:trHeight w:val="20"/>
        </w:trPr>
        <w:tc>
          <w:tcPr>
            <w:tcW w:w="901" w:type="pct"/>
          </w:tcPr>
          <w:p w14:paraId="27325D27" w14:textId="77777777" w:rsidR="00276BB0" w:rsidRPr="00D7300E" w:rsidRDefault="00276BB0" w:rsidP="00C04A27">
            <w:pPr>
              <w:spacing w:after="200" w:line="240" w:lineRule="auto"/>
              <w:outlineLvl w:val="1"/>
              <w:rPr>
                <w:rFonts w:asciiTheme="minorHAnsi" w:hAnsiTheme="minorHAnsi"/>
                <w:lang w:val="en-GB" w:eastAsia="de-DE"/>
              </w:rPr>
            </w:pPr>
            <w:r>
              <w:rPr>
                <w:rFonts w:asciiTheme="minorHAnsi" w:hAnsiTheme="minorHAnsi"/>
                <w:lang w:val="en-GB" w:eastAsia="de-DE"/>
              </w:rPr>
              <w:t>1 No Poverty</w:t>
            </w:r>
          </w:p>
        </w:tc>
        <w:tc>
          <w:tcPr>
            <w:tcW w:w="1320" w:type="pct"/>
          </w:tcPr>
          <w:p w14:paraId="522C7ADB" w14:textId="77777777" w:rsidR="00276BB0" w:rsidRPr="00E16767" w:rsidRDefault="00276BB0" w:rsidP="00C04A27">
            <w:pPr>
              <w:spacing w:line="240" w:lineRule="auto"/>
              <w:ind w:right="137"/>
              <w:jc w:val="both"/>
              <w:rPr>
                <w:rFonts w:asciiTheme="majorHAnsi" w:eastAsia="MS Mincho" w:hAnsiTheme="majorHAnsi"/>
                <w:szCs w:val="22"/>
              </w:rPr>
            </w:pPr>
            <w:r w:rsidRPr="00664EE5">
              <w:rPr>
                <w:rFonts w:asciiTheme="majorHAnsi" w:eastAsia="MS Mincho" w:hAnsiTheme="majorHAnsi"/>
                <w:b/>
                <w:bCs/>
                <w:szCs w:val="22"/>
              </w:rPr>
              <w:t>Indicator:</w:t>
            </w:r>
            <w:r>
              <w:rPr>
                <w:rFonts w:asciiTheme="majorHAnsi" w:eastAsia="MS Mincho" w:hAnsiTheme="majorHAnsi"/>
                <w:szCs w:val="22"/>
              </w:rPr>
              <w:t xml:space="preserve"> N</w:t>
            </w:r>
            <w:r w:rsidRPr="00665660">
              <w:rPr>
                <w:rFonts w:asciiTheme="majorHAnsi" w:eastAsia="MS Mincho" w:hAnsiTheme="majorHAnsi"/>
                <w:szCs w:val="22"/>
              </w:rPr>
              <w:t>umber of ICS dist</w:t>
            </w:r>
            <w:r>
              <w:rPr>
                <w:rFonts w:asciiTheme="majorHAnsi" w:eastAsia="MS Mincho" w:hAnsiTheme="majorHAnsi"/>
                <w:szCs w:val="22"/>
              </w:rPr>
              <w:t>r</w:t>
            </w:r>
            <w:r w:rsidRPr="00665660">
              <w:rPr>
                <w:rFonts w:asciiTheme="majorHAnsi" w:eastAsia="MS Mincho" w:hAnsiTheme="majorHAnsi"/>
                <w:szCs w:val="22"/>
              </w:rPr>
              <w:t>ibuted under the project as an indicator of providing basic service access to households</w:t>
            </w:r>
          </w:p>
        </w:tc>
        <w:tc>
          <w:tcPr>
            <w:tcW w:w="1599" w:type="pct"/>
          </w:tcPr>
          <w:p w14:paraId="0F720DA9" w14:textId="77777777" w:rsidR="00276BB0" w:rsidRPr="00D7300E" w:rsidRDefault="00276BB0" w:rsidP="00C04A27">
            <w:pPr>
              <w:spacing w:after="200" w:line="240" w:lineRule="auto"/>
              <w:jc w:val="center"/>
              <w:outlineLvl w:val="1"/>
              <w:rPr>
                <w:rFonts w:asciiTheme="minorHAnsi" w:hAnsiTheme="minorHAnsi"/>
                <w:lang w:val="en-GB" w:eastAsia="de-DE"/>
              </w:rPr>
            </w:pPr>
            <w:r w:rsidRPr="00665660">
              <w:rPr>
                <w:rFonts w:asciiTheme="majorHAnsi" w:hAnsiTheme="majorHAnsi" w:cs="Arial"/>
                <w:bCs/>
                <w:szCs w:val="22"/>
              </w:rPr>
              <w:t>BSA</w:t>
            </w:r>
            <w:r w:rsidRPr="00665660">
              <w:rPr>
                <w:rFonts w:asciiTheme="majorHAnsi" w:hAnsiTheme="majorHAnsi" w:cs="Arial"/>
                <w:bCs/>
                <w:szCs w:val="22"/>
                <w:vertAlign w:val="subscript"/>
              </w:rPr>
              <w:t>Project</w:t>
            </w:r>
            <w:r w:rsidRPr="00665660">
              <w:rPr>
                <w:rFonts w:asciiTheme="majorHAnsi" w:hAnsiTheme="majorHAnsi" w:cs="Arial"/>
                <w:bCs/>
                <w:szCs w:val="22"/>
              </w:rPr>
              <w:t xml:space="preserve"> – BSA</w:t>
            </w:r>
            <w:r w:rsidRPr="00665660">
              <w:rPr>
                <w:rFonts w:asciiTheme="majorHAnsi" w:hAnsiTheme="majorHAnsi" w:cs="Arial"/>
                <w:bCs/>
                <w:szCs w:val="22"/>
                <w:vertAlign w:val="subscript"/>
              </w:rPr>
              <w:t>Baseline</w:t>
            </w:r>
          </w:p>
        </w:tc>
        <w:tc>
          <w:tcPr>
            <w:tcW w:w="1180" w:type="pct"/>
          </w:tcPr>
          <w:p w14:paraId="2582C7AA" w14:textId="4F38B83F" w:rsidR="00276BB0" w:rsidRPr="00D7300E" w:rsidRDefault="00276BB0" w:rsidP="00C04A27">
            <w:pPr>
              <w:spacing w:line="240" w:lineRule="auto"/>
              <w:jc w:val="center"/>
              <w:outlineLvl w:val="1"/>
              <w:rPr>
                <w:rFonts w:asciiTheme="minorHAnsi" w:hAnsiTheme="minorHAnsi"/>
                <w:lang w:val="en-GB" w:eastAsia="de-DE"/>
              </w:rPr>
            </w:pPr>
            <w:r w:rsidRPr="0063472E">
              <w:rPr>
                <w:rFonts w:asciiTheme="minorHAnsi" w:hAnsiTheme="minorHAnsi"/>
                <w:lang w:val="en-GB" w:eastAsia="de-DE"/>
              </w:rPr>
              <w:t>1</w:t>
            </w:r>
            <w:r>
              <w:rPr>
                <w:rFonts w:asciiTheme="minorHAnsi" w:hAnsiTheme="minorHAnsi"/>
                <w:lang w:val="en-GB" w:eastAsia="de-DE"/>
              </w:rPr>
              <w:t>5</w:t>
            </w:r>
            <w:r w:rsidRPr="0063472E">
              <w:rPr>
                <w:rFonts w:asciiTheme="minorHAnsi" w:hAnsiTheme="minorHAnsi"/>
                <w:lang w:val="en-GB" w:eastAsia="de-DE"/>
              </w:rPr>
              <w:t>,</w:t>
            </w:r>
            <w:r w:rsidR="005236C6">
              <w:rPr>
                <w:rFonts w:asciiTheme="minorHAnsi" w:hAnsiTheme="minorHAnsi"/>
                <w:lang w:val="en-GB" w:eastAsia="de-DE"/>
              </w:rPr>
              <w:t>200</w:t>
            </w:r>
          </w:p>
        </w:tc>
      </w:tr>
      <w:tr w:rsidR="00276BB0" w14:paraId="74C60515" w14:textId="77777777" w:rsidTr="00C04A27">
        <w:trPr>
          <w:trHeight w:val="20"/>
        </w:trPr>
        <w:tc>
          <w:tcPr>
            <w:tcW w:w="901" w:type="pct"/>
          </w:tcPr>
          <w:p w14:paraId="2020DA98"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1 No Poverty</w:t>
            </w:r>
          </w:p>
        </w:tc>
        <w:tc>
          <w:tcPr>
            <w:tcW w:w="1320" w:type="pct"/>
          </w:tcPr>
          <w:p w14:paraId="276EC80C"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money saving due to reduc</w:t>
            </w:r>
            <w:r>
              <w:rPr>
                <w:rFonts w:asciiTheme="minorHAnsi" w:hAnsiTheme="minorHAnsi"/>
                <w:lang w:val="en-GB" w:eastAsia="de-DE"/>
              </w:rPr>
              <w:t>tion in purchased</w:t>
            </w:r>
            <w:r w:rsidRPr="00556893">
              <w:rPr>
                <w:rFonts w:asciiTheme="minorHAnsi" w:hAnsiTheme="minorHAnsi"/>
                <w:lang w:val="en-GB" w:eastAsia="de-DE"/>
              </w:rPr>
              <w:t xml:space="preserve"> fuel consumption in project</w:t>
            </w:r>
          </w:p>
        </w:tc>
        <w:tc>
          <w:tcPr>
            <w:tcW w:w="1599" w:type="pct"/>
          </w:tcPr>
          <w:p w14:paraId="5FFD2B21" w14:textId="77777777" w:rsidR="00276BB0" w:rsidRDefault="00276BB0" w:rsidP="00C04A27">
            <w:pPr>
              <w:spacing w:line="240" w:lineRule="auto"/>
              <w:jc w:val="center"/>
              <w:outlineLvl w:val="1"/>
              <w:rPr>
                <w:rFonts w:asciiTheme="minorHAnsi" w:hAnsiTheme="minorHAnsi"/>
                <w:lang w:val="en-GB" w:eastAsia="de-DE"/>
              </w:rPr>
            </w:pPr>
            <w:r w:rsidRPr="00665660">
              <w:rPr>
                <w:rFonts w:asciiTheme="majorHAnsi" w:eastAsia="MS Mincho" w:hAnsiTheme="majorHAnsi"/>
                <w:szCs w:val="22"/>
              </w:rPr>
              <w:t>HH</w:t>
            </w:r>
            <w:r w:rsidRPr="00665660">
              <w:rPr>
                <w:rFonts w:asciiTheme="majorHAnsi" w:hAnsiTheme="majorHAnsi"/>
                <w:szCs w:val="22"/>
              </w:rPr>
              <w:t>S</w:t>
            </w:r>
            <w:r w:rsidRPr="00665660">
              <w:rPr>
                <w:rFonts w:asciiTheme="majorHAnsi" w:hAnsiTheme="majorHAnsi" w:cs="Arial"/>
                <w:bCs/>
                <w:szCs w:val="22"/>
                <w:vertAlign w:val="subscript"/>
              </w:rPr>
              <w:t>Project</w:t>
            </w:r>
            <w:r w:rsidRPr="00665660">
              <w:rPr>
                <w:rFonts w:asciiTheme="majorHAnsi" w:hAnsiTheme="majorHAnsi" w:cs="Arial"/>
                <w:bCs/>
                <w:szCs w:val="22"/>
              </w:rPr>
              <w:t xml:space="preserve"> – HHS</w:t>
            </w:r>
            <w:r w:rsidRPr="00665660">
              <w:rPr>
                <w:rFonts w:asciiTheme="majorHAnsi" w:hAnsiTheme="majorHAnsi" w:cs="Arial"/>
                <w:bCs/>
                <w:szCs w:val="22"/>
                <w:vertAlign w:val="subscript"/>
              </w:rPr>
              <w:t>Baseline</w:t>
            </w:r>
          </w:p>
        </w:tc>
        <w:tc>
          <w:tcPr>
            <w:tcW w:w="1180" w:type="pct"/>
          </w:tcPr>
          <w:p w14:paraId="0E6C88BA"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95%</w:t>
            </w:r>
          </w:p>
        </w:tc>
      </w:tr>
      <w:tr w:rsidR="00276BB0" w:rsidRPr="00D7300E" w14:paraId="5EFA7E69" w14:textId="77777777" w:rsidTr="00C04A27">
        <w:trPr>
          <w:trHeight w:val="20"/>
        </w:trPr>
        <w:tc>
          <w:tcPr>
            <w:tcW w:w="901" w:type="pct"/>
          </w:tcPr>
          <w:p w14:paraId="6BBDFBB3" w14:textId="77777777" w:rsidR="00276BB0" w:rsidRPr="00D7300E"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3 Good Health and Well Being</w:t>
            </w:r>
          </w:p>
        </w:tc>
        <w:tc>
          <w:tcPr>
            <w:tcW w:w="1320" w:type="pct"/>
          </w:tcPr>
          <w:p w14:paraId="726DF2A4" w14:textId="77777777" w:rsidR="00276BB0" w:rsidRPr="0068633C" w:rsidRDefault="00276BB0" w:rsidP="00C04A27">
            <w:pPr>
              <w:spacing w:line="240" w:lineRule="auto"/>
              <w:outlineLvl w:val="1"/>
            </w:pPr>
            <w:r w:rsidRPr="00664EE5">
              <w:rPr>
                <w:rFonts w:asciiTheme="minorHAnsi" w:hAnsiTheme="minorHAnsi"/>
                <w:b/>
                <w:bCs/>
                <w:lang w:val="en-GB" w:eastAsia="de-DE"/>
              </w:rPr>
              <w:t>Indicator:</w:t>
            </w:r>
            <w:r>
              <w:t xml:space="preserv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reduction in smoke/PM after shifting to ICS </w:t>
            </w:r>
            <w:r w:rsidRPr="00556893">
              <w:rPr>
                <w:rFonts w:asciiTheme="minorHAnsi" w:hAnsiTheme="minorHAnsi"/>
                <w:lang w:val="en-GB" w:eastAsia="de-DE"/>
              </w:rPr>
              <w:t>in project</w:t>
            </w:r>
          </w:p>
        </w:tc>
        <w:tc>
          <w:tcPr>
            <w:tcW w:w="1599" w:type="pct"/>
          </w:tcPr>
          <w:p w14:paraId="7F027E14" w14:textId="77777777" w:rsidR="00276BB0" w:rsidRPr="009144FB" w:rsidRDefault="00276BB0" w:rsidP="00C04A27">
            <w:pPr>
              <w:spacing w:line="240" w:lineRule="auto"/>
              <w:jc w:val="center"/>
              <w:rPr>
                <w:rFonts w:asciiTheme="majorHAnsi" w:hAnsiTheme="majorHAnsi" w:cs="Arial"/>
                <w:bCs/>
                <w:szCs w:val="22"/>
                <w:vertAlign w:val="subscript"/>
              </w:rPr>
            </w:pPr>
            <w:r w:rsidRPr="00665660">
              <w:rPr>
                <w:rFonts w:asciiTheme="majorHAnsi" w:eastAsia="MS Mincho" w:hAnsiTheme="majorHAnsi"/>
                <w:szCs w:val="22"/>
              </w:rPr>
              <w:t>SPM</w:t>
            </w:r>
            <w:r w:rsidRPr="00665660">
              <w:rPr>
                <w:rFonts w:asciiTheme="majorHAnsi" w:eastAsia="MS Mincho" w:hAnsiTheme="majorHAnsi"/>
                <w:szCs w:val="22"/>
                <w:vertAlign w:val="subscript"/>
              </w:rPr>
              <w:t>HH,</w:t>
            </w:r>
            <w:r w:rsidRPr="00665660">
              <w:rPr>
                <w:rFonts w:asciiTheme="majorHAnsi" w:hAnsiTheme="majorHAnsi" w:cs="Arial"/>
                <w:bCs/>
                <w:szCs w:val="22"/>
                <w:vertAlign w:val="subscript"/>
              </w:rPr>
              <w:t>Project</w:t>
            </w:r>
            <w:r w:rsidRPr="00665660">
              <w:rPr>
                <w:rFonts w:asciiTheme="majorHAnsi" w:hAnsiTheme="majorHAnsi" w:cs="Arial"/>
                <w:bCs/>
                <w:szCs w:val="22"/>
              </w:rPr>
              <w:t xml:space="preserve"> – SPM</w:t>
            </w:r>
            <w:r w:rsidRPr="00665660">
              <w:rPr>
                <w:rFonts w:asciiTheme="majorHAnsi" w:hAnsiTheme="majorHAnsi" w:cs="Arial"/>
                <w:bCs/>
                <w:szCs w:val="22"/>
                <w:vertAlign w:val="subscript"/>
              </w:rPr>
              <w:t>HH,Baseline</w:t>
            </w:r>
          </w:p>
        </w:tc>
        <w:tc>
          <w:tcPr>
            <w:tcW w:w="1180" w:type="pct"/>
          </w:tcPr>
          <w:p w14:paraId="1DABB2E3" w14:textId="77777777" w:rsidR="00276BB0" w:rsidRPr="00D7300E"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95%</w:t>
            </w:r>
          </w:p>
        </w:tc>
      </w:tr>
      <w:tr w:rsidR="00276BB0" w14:paraId="65AEED90" w14:textId="77777777" w:rsidTr="00C04A27">
        <w:trPr>
          <w:trHeight w:val="20"/>
        </w:trPr>
        <w:tc>
          <w:tcPr>
            <w:tcW w:w="901" w:type="pct"/>
          </w:tcPr>
          <w:p w14:paraId="4AD07B14"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5 Gender Equality</w:t>
            </w:r>
            <w:r w:rsidRPr="00251447">
              <w:rPr>
                <w:rFonts w:asciiTheme="majorHAnsi" w:hAnsiTheme="majorHAnsi"/>
                <w:lang w:val="en-IN"/>
              </w:rPr>
              <w:t>.</w:t>
            </w:r>
          </w:p>
        </w:tc>
        <w:tc>
          <w:tcPr>
            <w:tcW w:w="1320" w:type="pct"/>
          </w:tcPr>
          <w:p w14:paraId="3B0E8E8D" w14:textId="77777777" w:rsidR="00276BB0" w:rsidRPr="00243F09" w:rsidRDefault="00276BB0" w:rsidP="00C04A27">
            <w:pPr>
              <w:spacing w:line="240" w:lineRule="auto"/>
              <w:rPr>
                <w:rFonts w:asciiTheme="majorHAnsi" w:hAnsiTheme="majorHAnsi"/>
                <w:lang w:val="en-IN"/>
              </w:rPr>
            </w:pPr>
            <w:r w:rsidRPr="00664EE5">
              <w:rPr>
                <w:rFonts w:asciiTheme="minorHAnsi" w:hAnsiTheme="minorHAnsi"/>
                <w:b/>
                <w:bCs/>
                <w:lang w:val="en-GB" w:eastAsia="de-DE"/>
              </w:rPr>
              <w:t>Indicator:</w:t>
            </w:r>
            <w:r>
              <w:t xml:space="preserv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time </w:t>
            </w:r>
            <w:r w:rsidRPr="00556893">
              <w:rPr>
                <w:rFonts w:asciiTheme="minorHAnsi" w:hAnsiTheme="minorHAnsi"/>
                <w:lang w:val="en-GB" w:eastAsia="de-DE"/>
              </w:rPr>
              <w:t>saving due to reduc</w:t>
            </w:r>
            <w:r>
              <w:rPr>
                <w:rFonts w:asciiTheme="minorHAnsi" w:hAnsiTheme="minorHAnsi"/>
                <w:lang w:val="en-GB" w:eastAsia="de-DE"/>
              </w:rPr>
              <w:t xml:space="preserve">tion in collected </w:t>
            </w:r>
            <w:r w:rsidRPr="00556893">
              <w:rPr>
                <w:rFonts w:asciiTheme="minorHAnsi" w:hAnsiTheme="minorHAnsi"/>
                <w:lang w:val="en-GB" w:eastAsia="de-DE"/>
              </w:rPr>
              <w:t xml:space="preserve">fuel consumption </w:t>
            </w:r>
            <w:r>
              <w:rPr>
                <w:rFonts w:asciiTheme="minorHAnsi" w:hAnsiTheme="minorHAnsi"/>
                <w:lang w:val="en-GB" w:eastAsia="de-DE"/>
              </w:rPr>
              <w:t xml:space="preserve">/ cooking time </w:t>
            </w:r>
            <w:r w:rsidRPr="00556893">
              <w:rPr>
                <w:rFonts w:asciiTheme="minorHAnsi" w:hAnsiTheme="minorHAnsi"/>
                <w:lang w:val="en-GB" w:eastAsia="de-DE"/>
              </w:rPr>
              <w:t>in project</w:t>
            </w:r>
          </w:p>
        </w:tc>
        <w:tc>
          <w:tcPr>
            <w:tcW w:w="1599" w:type="pct"/>
          </w:tcPr>
          <w:p w14:paraId="387F7A5C" w14:textId="77777777" w:rsidR="00276BB0" w:rsidRPr="009144FB" w:rsidRDefault="00276BB0" w:rsidP="00C04A27">
            <w:pPr>
              <w:spacing w:line="240" w:lineRule="auto"/>
              <w:jc w:val="center"/>
              <w:rPr>
                <w:rFonts w:asciiTheme="majorHAnsi" w:hAnsiTheme="majorHAnsi"/>
                <w:szCs w:val="22"/>
                <w:vertAlign w:val="subscript"/>
              </w:rPr>
            </w:pPr>
            <w:r>
              <w:rPr>
                <w:rFonts w:asciiTheme="majorHAnsi" w:eastAsia="MS Mincho" w:hAnsiTheme="majorHAnsi"/>
                <w:szCs w:val="22"/>
              </w:rPr>
              <w:t>HHT</w:t>
            </w:r>
            <w:r w:rsidRPr="00665660">
              <w:rPr>
                <w:rFonts w:asciiTheme="majorHAnsi" w:hAnsiTheme="majorHAnsi"/>
                <w:szCs w:val="22"/>
                <w:vertAlign w:val="subscript"/>
              </w:rPr>
              <w:t>Project</w:t>
            </w:r>
            <w:r w:rsidRPr="00665660">
              <w:rPr>
                <w:rFonts w:asciiTheme="majorHAnsi" w:hAnsiTheme="majorHAnsi" w:cs="Arial"/>
                <w:szCs w:val="22"/>
              </w:rPr>
              <w:t xml:space="preserve"> - </w:t>
            </w:r>
            <w:r>
              <w:rPr>
                <w:rFonts w:asciiTheme="majorHAnsi" w:hAnsiTheme="majorHAnsi"/>
                <w:szCs w:val="22"/>
              </w:rPr>
              <w:t>HHT</w:t>
            </w:r>
            <w:r w:rsidRPr="00665660">
              <w:rPr>
                <w:rFonts w:asciiTheme="majorHAnsi" w:hAnsiTheme="majorHAnsi"/>
                <w:szCs w:val="22"/>
                <w:vertAlign w:val="subscript"/>
              </w:rPr>
              <w:t>Baseline</w:t>
            </w:r>
          </w:p>
        </w:tc>
        <w:tc>
          <w:tcPr>
            <w:tcW w:w="1180" w:type="pct"/>
          </w:tcPr>
          <w:p w14:paraId="0D85EBAC"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95%</w:t>
            </w:r>
          </w:p>
        </w:tc>
      </w:tr>
      <w:tr w:rsidR="00276BB0" w14:paraId="1E0FD051" w14:textId="77777777" w:rsidTr="00C04A27">
        <w:trPr>
          <w:trHeight w:val="20"/>
        </w:trPr>
        <w:tc>
          <w:tcPr>
            <w:tcW w:w="901" w:type="pct"/>
          </w:tcPr>
          <w:p w14:paraId="02DCA37A"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7</w:t>
            </w:r>
            <w:r>
              <w:t xml:space="preserve"> </w:t>
            </w:r>
            <w:r w:rsidRPr="00AD6899">
              <w:rPr>
                <w:rFonts w:asciiTheme="minorHAnsi" w:hAnsiTheme="minorHAnsi"/>
                <w:lang w:val="en-GB" w:eastAsia="de-DE"/>
              </w:rPr>
              <w:t>Affordable and Clean Energy</w:t>
            </w:r>
          </w:p>
        </w:tc>
        <w:tc>
          <w:tcPr>
            <w:tcW w:w="1320" w:type="pct"/>
          </w:tcPr>
          <w:p w14:paraId="657843F4"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w:t>
            </w:r>
            <w:r w:rsidRPr="00556893">
              <w:rPr>
                <w:rFonts w:asciiTheme="minorHAnsi" w:hAnsiTheme="minorHAnsi"/>
                <w:lang w:val="en-GB" w:eastAsia="de-DE"/>
              </w:rPr>
              <w:t xml:space="preserve">% </w:t>
            </w:r>
            <w:r>
              <w:rPr>
                <w:rFonts w:asciiTheme="minorHAnsi" w:hAnsiTheme="minorHAnsi"/>
                <w:lang w:val="en-GB" w:eastAsia="de-DE"/>
              </w:rPr>
              <w:t>users</w:t>
            </w:r>
            <w:r w:rsidRPr="00556893">
              <w:rPr>
                <w:rFonts w:asciiTheme="minorHAnsi" w:hAnsiTheme="minorHAnsi"/>
                <w:lang w:val="en-GB" w:eastAsia="de-DE"/>
              </w:rPr>
              <w:t xml:space="preserve"> reporting </w:t>
            </w:r>
            <w:r>
              <w:rPr>
                <w:rFonts w:asciiTheme="minorHAnsi" w:hAnsiTheme="minorHAnsi"/>
                <w:lang w:val="en-GB" w:eastAsia="de-DE"/>
              </w:rPr>
              <w:t xml:space="preserve">an operational ICS </w:t>
            </w:r>
            <w:r w:rsidRPr="00556893">
              <w:rPr>
                <w:rFonts w:asciiTheme="minorHAnsi" w:hAnsiTheme="minorHAnsi"/>
                <w:lang w:val="en-GB" w:eastAsia="de-DE"/>
              </w:rPr>
              <w:t>in project</w:t>
            </w:r>
          </w:p>
        </w:tc>
        <w:tc>
          <w:tcPr>
            <w:tcW w:w="1599" w:type="pct"/>
          </w:tcPr>
          <w:p w14:paraId="51D3D02B" w14:textId="77777777" w:rsidR="00276BB0" w:rsidRPr="009144FB" w:rsidRDefault="00276BB0" w:rsidP="00C04A27">
            <w:pPr>
              <w:spacing w:line="240" w:lineRule="auto"/>
              <w:jc w:val="center"/>
              <w:rPr>
                <w:rFonts w:asciiTheme="majorHAnsi" w:hAnsiTheme="majorHAnsi"/>
                <w:szCs w:val="22"/>
                <w:vertAlign w:val="subscript"/>
              </w:rPr>
            </w:pPr>
            <w:r w:rsidRPr="00665660">
              <w:rPr>
                <w:rFonts w:asciiTheme="majorHAnsi" w:hAnsiTheme="majorHAnsi"/>
                <w:szCs w:val="22"/>
              </w:rPr>
              <w:t>ACS</w:t>
            </w:r>
            <w:r w:rsidRPr="00665660">
              <w:rPr>
                <w:rFonts w:asciiTheme="majorHAnsi" w:hAnsiTheme="majorHAnsi"/>
                <w:szCs w:val="22"/>
                <w:vertAlign w:val="subscript"/>
              </w:rPr>
              <w:t>Project</w:t>
            </w:r>
            <w:r w:rsidRPr="00665660">
              <w:rPr>
                <w:rFonts w:asciiTheme="majorHAnsi" w:hAnsiTheme="majorHAnsi" w:cs="Arial"/>
                <w:szCs w:val="22"/>
              </w:rPr>
              <w:t xml:space="preserve"> - </w:t>
            </w:r>
            <w:r w:rsidRPr="00665660">
              <w:rPr>
                <w:rFonts w:asciiTheme="majorHAnsi" w:hAnsiTheme="majorHAnsi"/>
                <w:szCs w:val="22"/>
              </w:rPr>
              <w:t>ACS</w:t>
            </w:r>
            <w:r w:rsidRPr="00665660">
              <w:rPr>
                <w:rFonts w:asciiTheme="majorHAnsi" w:hAnsiTheme="majorHAnsi"/>
                <w:szCs w:val="22"/>
                <w:vertAlign w:val="subscript"/>
              </w:rPr>
              <w:t>Baseline</w:t>
            </w:r>
          </w:p>
        </w:tc>
        <w:tc>
          <w:tcPr>
            <w:tcW w:w="1180" w:type="pct"/>
          </w:tcPr>
          <w:p w14:paraId="45E5DB03"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95%</w:t>
            </w:r>
          </w:p>
        </w:tc>
      </w:tr>
      <w:tr w:rsidR="00276BB0" w14:paraId="6B66D5D7" w14:textId="77777777" w:rsidTr="00C04A27">
        <w:trPr>
          <w:trHeight w:val="20"/>
        </w:trPr>
        <w:tc>
          <w:tcPr>
            <w:tcW w:w="901" w:type="pct"/>
          </w:tcPr>
          <w:p w14:paraId="5FB77F2D"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8 Decent Work and Economic Growth</w:t>
            </w:r>
          </w:p>
        </w:tc>
        <w:tc>
          <w:tcPr>
            <w:tcW w:w="1320" w:type="pct"/>
            <w:vAlign w:val="top"/>
          </w:tcPr>
          <w:p w14:paraId="1D96D3B1"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w:t>
            </w:r>
            <w:r>
              <w:rPr>
                <w:rFonts w:asciiTheme="minorHAnsi" w:hAnsiTheme="minorHAnsi"/>
                <w:lang w:val="en-GB" w:eastAsia="de-DE"/>
              </w:rPr>
              <w:t>Number of male / female numbers of employment created by project</w:t>
            </w:r>
          </w:p>
        </w:tc>
        <w:tc>
          <w:tcPr>
            <w:tcW w:w="1599" w:type="pct"/>
          </w:tcPr>
          <w:p w14:paraId="3E43E7D2" w14:textId="77777777" w:rsidR="00276BB0" w:rsidRPr="009144FB" w:rsidRDefault="00276BB0" w:rsidP="00C04A27">
            <w:pPr>
              <w:spacing w:line="240" w:lineRule="auto"/>
              <w:jc w:val="center"/>
              <w:rPr>
                <w:rFonts w:asciiTheme="majorHAnsi" w:hAnsiTheme="majorHAnsi"/>
                <w:szCs w:val="22"/>
                <w:vertAlign w:val="subscript"/>
              </w:rPr>
            </w:pPr>
            <w:r w:rsidRPr="00665660">
              <w:rPr>
                <w:rFonts w:asciiTheme="majorHAnsi" w:hAnsiTheme="majorHAnsi"/>
                <w:bCs/>
                <w:szCs w:val="22"/>
              </w:rPr>
              <w:t>QE IG</w:t>
            </w:r>
            <w:r w:rsidRPr="00665660">
              <w:rPr>
                <w:rFonts w:asciiTheme="majorHAnsi" w:hAnsiTheme="majorHAnsi"/>
                <w:bCs/>
                <w:szCs w:val="22"/>
                <w:vertAlign w:val="subscript"/>
              </w:rPr>
              <w:t>Project</w:t>
            </w:r>
            <w:r w:rsidRPr="00665660">
              <w:rPr>
                <w:rFonts w:asciiTheme="majorHAnsi" w:hAnsiTheme="majorHAnsi" w:cs="Arial"/>
                <w:bCs/>
                <w:szCs w:val="22"/>
              </w:rPr>
              <w:t xml:space="preserve"> - </w:t>
            </w:r>
            <w:r w:rsidRPr="00665660">
              <w:rPr>
                <w:rFonts w:asciiTheme="majorHAnsi" w:hAnsiTheme="majorHAnsi"/>
                <w:bCs/>
                <w:szCs w:val="22"/>
              </w:rPr>
              <w:t>QE IG</w:t>
            </w:r>
            <w:r w:rsidRPr="00665660">
              <w:rPr>
                <w:rFonts w:asciiTheme="majorHAnsi" w:hAnsiTheme="majorHAnsi"/>
                <w:bCs/>
                <w:szCs w:val="22"/>
                <w:vertAlign w:val="subscript"/>
              </w:rPr>
              <w:t>Baseline</w:t>
            </w:r>
          </w:p>
        </w:tc>
        <w:tc>
          <w:tcPr>
            <w:tcW w:w="1180" w:type="pct"/>
          </w:tcPr>
          <w:p w14:paraId="4E2137CF"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25</w:t>
            </w:r>
          </w:p>
        </w:tc>
      </w:tr>
      <w:tr w:rsidR="00276BB0" w14:paraId="40B925E8" w14:textId="77777777" w:rsidTr="00C04A27">
        <w:trPr>
          <w:trHeight w:val="20"/>
        </w:trPr>
        <w:tc>
          <w:tcPr>
            <w:tcW w:w="901" w:type="pct"/>
          </w:tcPr>
          <w:p w14:paraId="63268A8C"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12 Responsible Consumption and Production</w:t>
            </w:r>
          </w:p>
        </w:tc>
        <w:tc>
          <w:tcPr>
            <w:tcW w:w="1320" w:type="pct"/>
          </w:tcPr>
          <w:p w14:paraId="589DF6FF"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Average % Fuel savings reported by users in the project</w:t>
            </w:r>
          </w:p>
        </w:tc>
        <w:tc>
          <w:tcPr>
            <w:tcW w:w="1599" w:type="pct"/>
          </w:tcPr>
          <w:p w14:paraId="3F19822F" w14:textId="77777777" w:rsidR="00276BB0" w:rsidRDefault="00276BB0" w:rsidP="00C04A27">
            <w:pPr>
              <w:spacing w:line="240" w:lineRule="auto"/>
              <w:jc w:val="center"/>
              <w:outlineLvl w:val="1"/>
              <w:rPr>
                <w:rFonts w:asciiTheme="minorHAnsi" w:hAnsiTheme="minorHAnsi"/>
                <w:lang w:val="en-GB" w:eastAsia="de-DE"/>
              </w:rPr>
            </w:pPr>
            <w:r>
              <w:rPr>
                <w:rFonts w:asciiTheme="majorHAnsi" w:eastAsia="MS Mincho" w:hAnsiTheme="majorHAnsi"/>
                <w:szCs w:val="22"/>
              </w:rPr>
              <w:t xml:space="preserve">1 - </w:t>
            </w:r>
            <w:r>
              <w:rPr>
                <w:rFonts w:asciiTheme="majorHAnsi" w:hAnsiTheme="majorHAnsi"/>
                <w:bCs/>
                <w:szCs w:val="22"/>
              </w:rPr>
              <w:t>FC</w:t>
            </w:r>
            <w:r>
              <w:rPr>
                <w:rFonts w:asciiTheme="majorHAnsi" w:hAnsiTheme="majorHAnsi"/>
                <w:bCs/>
                <w:szCs w:val="22"/>
                <w:vertAlign w:val="subscript"/>
              </w:rPr>
              <w:t>Project</w:t>
            </w:r>
            <w:r>
              <w:rPr>
                <w:rFonts w:asciiTheme="majorHAnsi" w:hAnsiTheme="majorHAnsi"/>
                <w:bCs/>
                <w:szCs w:val="22"/>
              </w:rPr>
              <w:t xml:space="preserve"> / FC</w:t>
            </w:r>
            <w:r>
              <w:rPr>
                <w:rFonts w:asciiTheme="majorHAnsi" w:hAnsiTheme="majorHAnsi"/>
                <w:bCs/>
                <w:szCs w:val="22"/>
                <w:vertAlign w:val="subscript"/>
              </w:rPr>
              <w:t>Baseline</w:t>
            </w:r>
          </w:p>
        </w:tc>
        <w:tc>
          <w:tcPr>
            <w:tcW w:w="1180" w:type="pct"/>
          </w:tcPr>
          <w:p w14:paraId="50A40DFB"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50%</w:t>
            </w:r>
          </w:p>
        </w:tc>
      </w:tr>
      <w:tr w:rsidR="00276BB0" w14:paraId="44388A31" w14:textId="77777777" w:rsidTr="00C04A27">
        <w:trPr>
          <w:trHeight w:val="20"/>
        </w:trPr>
        <w:tc>
          <w:tcPr>
            <w:tcW w:w="901" w:type="pct"/>
          </w:tcPr>
          <w:p w14:paraId="19F01950" w14:textId="77777777" w:rsidR="00276BB0" w:rsidRDefault="00276BB0" w:rsidP="00C04A27">
            <w:pPr>
              <w:spacing w:line="240"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w:t>
            </w:r>
          </w:p>
        </w:tc>
        <w:tc>
          <w:tcPr>
            <w:tcW w:w="1320" w:type="pct"/>
          </w:tcPr>
          <w:p w14:paraId="2B07D859" w14:textId="77777777" w:rsidR="00276BB0" w:rsidRPr="00251447" w:rsidRDefault="00276BB0" w:rsidP="00C04A27">
            <w:pPr>
              <w:spacing w:line="240" w:lineRule="auto"/>
              <w:outlineLvl w:val="1"/>
              <w:rPr>
                <w:rFonts w:asciiTheme="majorHAnsi" w:hAnsiTheme="majorHAnsi"/>
                <w:lang w:val="en-IN"/>
              </w:rPr>
            </w:pPr>
            <w:r w:rsidRPr="0068633C">
              <w:t>Amount of CO</w:t>
            </w:r>
            <w:r w:rsidRPr="00407C2A">
              <w:rPr>
                <w:vertAlign w:val="subscript"/>
              </w:rPr>
              <w:t>2</w:t>
            </w:r>
            <w:r w:rsidRPr="0068633C">
              <w:t>e emissions reduced by the project per year</w:t>
            </w:r>
          </w:p>
        </w:tc>
        <w:tc>
          <w:tcPr>
            <w:tcW w:w="1599" w:type="pct"/>
          </w:tcPr>
          <w:p w14:paraId="67039058" w14:textId="77777777" w:rsidR="00276BB0" w:rsidRDefault="00276BB0" w:rsidP="00C04A27">
            <w:pPr>
              <w:spacing w:line="240" w:lineRule="auto"/>
              <w:jc w:val="center"/>
              <w:outlineLvl w:val="1"/>
              <w:rPr>
                <w:rFonts w:asciiTheme="minorHAnsi" w:hAnsiTheme="minorHAnsi"/>
                <w:lang w:val="en-GB" w:eastAsia="de-DE"/>
              </w:rPr>
            </w:pPr>
            <w:r>
              <w:rPr>
                <w:rFonts w:asciiTheme="minorHAnsi" w:hAnsiTheme="minorHAnsi"/>
                <w:lang w:val="en-GB" w:eastAsia="de-DE"/>
              </w:rPr>
              <w:t>Refer section B.4.3 of the registered CDM CPA-DD</w:t>
            </w:r>
          </w:p>
        </w:tc>
        <w:tc>
          <w:tcPr>
            <w:tcW w:w="1180" w:type="pct"/>
          </w:tcPr>
          <w:p w14:paraId="0EC55AC9" w14:textId="77777777" w:rsidR="00276BB0" w:rsidRDefault="00276BB0" w:rsidP="00C04A27">
            <w:pPr>
              <w:spacing w:line="240" w:lineRule="auto"/>
              <w:jc w:val="center"/>
              <w:outlineLvl w:val="1"/>
              <w:rPr>
                <w:rFonts w:asciiTheme="minorHAnsi" w:hAnsiTheme="minorHAnsi"/>
                <w:lang w:val="en-GB" w:eastAsia="de-DE"/>
              </w:rPr>
            </w:pPr>
            <w:r w:rsidRPr="0063472E">
              <w:rPr>
                <w:lang w:val="en-GB"/>
              </w:rPr>
              <w:t>4</w:t>
            </w:r>
            <w:r>
              <w:rPr>
                <w:lang w:val="en-GB"/>
              </w:rPr>
              <w:t>1</w:t>
            </w:r>
            <w:r w:rsidRPr="0063472E">
              <w:rPr>
                <w:lang w:val="en-GB"/>
              </w:rPr>
              <w:t>,</w:t>
            </w:r>
            <w:r>
              <w:rPr>
                <w:lang w:val="en-GB"/>
              </w:rPr>
              <w:t>186</w:t>
            </w:r>
            <w:r w:rsidRPr="0063472E">
              <w:rPr>
                <w:lang w:val="en-GB"/>
              </w:rPr>
              <w:t xml:space="preserve"> tCO</w:t>
            </w:r>
            <w:r w:rsidRPr="0063472E">
              <w:rPr>
                <w:vertAlign w:val="subscript"/>
                <w:lang w:val="en-GB"/>
              </w:rPr>
              <w:t>2</w:t>
            </w:r>
            <w:r w:rsidRPr="0063472E">
              <w:rPr>
                <w:lang w:val="en-GB"/>
              </w:rPr>
              <w:t>e</w:t>
            </w:r>
          </w:p>
        </w:tc>
      </w:tr>
      <w:tr w:rsidR="00276BB0" w14:paraId="52A9BF8B" w14:textId="77777777" w:rsidTr="00C04A27">
        <w:trPr>
          <w:trHeight w:val="20"/>
        </w:trPr>
        <w:tc>
          <w:tcPr>
            <w:tcW w:w="901" w:type="pct"/>
          </w:tcPr>
          <w:p w14:paraId="481A43FB" w14:textId="77777777" w:rsidR="00276BB0" w:rsidRDefault="00276BB0" w:rsidP="00C04A27">
            <w:pPr>
              <w:spacing w:line="240" w:lineRule="auto"/>
              <w:outlineLvl w:val="1"/>
              <w:rPr>
                <w:rFonts w:asciiTheme="minorHAnsi" w:hAnsiTheme="minorHAnsi"/>
                <w:lang w:val="en-GB" w:eastAsia="de-DE"/>
              </w:rPr>
            </w:pPr>
            <w:r>
              <w:rPr>
                <w:rFonts w:asciiTheme="minorHAnsi" w:hAnsiTheme="minorHAnsi"/>
                <w:lang w:val="en-GB" w:eastAsia="de-DE"/>
              </w:rPr>
              <w:t>15 Life on Land</w:t>
            </w:r>
          </w:p>
        </w:tc>
        <w:tc>
          <w:tcPr>
            <w:tcW w:w="1320" w:type="pct"/>
          </w:tcPr>
          <w:p w14:paraId="32AEC748" w14:textId="77777777" w:rsidR="00276BB0" w:rsidRPr="00AD6899" w:rsidRDefault="00276BB0" w:rsidP="00C04A27">
            <w:pPr>
              <w:spacing w:line="240" w:lineRule="auto"/>
              <w:outlineLvl w:val="1"/>
            </w:pPr>
            <w:r w:rsidRPr="00664EE5">
              <w:rPr>
                <w:rFonts w:asciiTheme="minorHAnsi" w:hAnsiTheme="minorHAnsi"/>
                <w:b/>
                <w:bCs/>
                <w:lang w:val="en-GB" w:eastAsia="de-DE"/>
              </w:rPr>
              <w:t>Indicator:</w:t>
            </w:r>
            <w:r>
              <w:t xml:space="preserve"> Woodfuel eq savings reported by user in the project</w:t>
            </w:r>
          </w:p>
        </w:tc>
        <w:tc>
          <w:tcPr>
            <w:tcW w:w="1599" w:type="pct"/>
          </w:tcPr>
          <w:p w14:paraId="761FD97D" w14:textId="77777777" w:rsidR="00276BB0" w:rsidRDefault="00276BB0" w:rsidP="00C04A27">
            <w:pPr>
              <w:spacing w:line="240" w:lineRule="auto"/>
              <w:jc w:val="center"/>
              <w:outlineLvl w:val="1"/>
              <w:rPr>
                <w:rFonts w:asciiTheme="minorHAnsi" w:hAnsiTheme="minorHAnsi"/>
                <w:lang w:val="en-GB" w:eastAsia="de-DE"/>
              </w:rPr>
            </w:pPr>
            <w:r>
              <w:rPr>
                <w:rFonts w:asciiTheme="majorHAnsi" w:hAnsiTheme="majorHAnsi"/>
                <w:bCs/>
                <w:szCs w:val="22"/>
              </w:rPr>
              <w:t>FC</w:t>
            </w:r>
            <w:r>
              <w:rPr>
                <w:rFonts w:asciiTheme="majorHAnsi" w:hAnsiTheme="majorHAnsi"/>
                <w:bCs/>
                <w:szCs w:val="22"/>
                <w:vertAlign w:val="subscript"/>
              </w:rPr>
              <w:t>Baseline</w:t>
            </w:r>
            <w:r>
              <w:rPr>
                <w:rFonts w:asciiTheme="majorHAnsi" w:hAnsiTheme="majorHAnsi"/>
                <w:bCs/>
                <w:szCs w:val="22"/>
              </w:rPr>
              <w:t xml:space="preserve"> - FC</w:t>
            </w:r>
            <w:r>
              <w:rPr>
                <w:rFonts w:asciiTheme="majorHAnsi" w:hAnsiTheme="majorHAnsi"/>
                <w:bCs/>
                <w:szCs w:val="22"/>
                <w:vertAlign w:val="subscript"/>
              </w:rPr>
              <w:t>Project</w:t>
            </w:r>
          </w:p>
        </w:tc>
        <w:tc>
          <w:tcPr>
            <w:tcW w:w="1180" w:type="pct"/>
          </w:tcPr>
          <w:p w14:paraId="3EE7836D" w14:textId="0141D2FF" w:rsidR="00276BB0" w:rsidRDefault="006B1CC2" w:rsidP="00C04A27">
            <w:pPr>
              <w:spacing w:line="240" w:lineRule="auto"/>
              <w:jc w:val="center"/>
              <w:outlineLvl w:val="1"/>
              <w:rPr>
                <w:rFonts w:asciiTheme="minorHAnsi" w:hAnsiTheme="minorHAnsi"/>
                <w:lang w:val="en-GB" w:eastAsia="de-DE"/>
              </w:rPr>
            </w:pPr>
            <w:r>
              <w:rPr>
                <w:rFonts w:asciiTheme="minorHAnsi" w:hAnsiTheme="minorHAnsi"/>
                <w:lang w:val="en-GB" w:eastAsia="de-DE"/>
              </w:rPr>
              <w:t>2.8418</w:t>
            </w:r>
            <w:r w:rsidR="00276BB0">
              <w:rPr>
                <w:rFonts w:asciiTheme="minorHAnsi" w:hAnsiTheme="minorHAnsi"/>
                <w:lang w:val="en-GB" w:eastAsia="de-DE"/>
              </w:rPr>
              <w:t xml:space="preserve"> Tonnes / user / year</w:t>
            </w:r>
          </w:p>
        </w:tc>
      </w:tr>
    </w:tbl>
    <w:p w14:paraId="55261442" w14:textId="77777777" w:rsidR="00276BB0" w:rsidRDefault="00276BB0" w:rsidP="00276BB0">
      <w:pPr>
        <w:pStyle w:val="SectionList2nd"/>
        <w:numPr>
          <w:ilvl w:val="0"/>
          <w:numId w:val="0"/>
        </w:numPr>
        <w:spacing w:after="0"/>
      </w:pPr>
    </w:p>
    <w:p w14:paraId="30E3FCDF" w14:textId="77777777" w:rsidR="00276BB0" w:rsidRDefault="00276BB0" w:rsidP="00276BB0">
      <w:pPr>
        <w:pStyle w:val="SectionList2nd"/>
      </w:pPr>
      <w:r>
        <w:t>Summary of ex ante estimates of each SDG outcome</w:t>
      </w:r>
    </w:p>
    <w:p w14:paraId="0EF74BA3" w14:textId="77777777" w:rsidR="008C2545" w:rsidRDefault="008C2545" w:rsidP="008C2545">
      <w:pPr>
        <w:pStyle w:val="SectionTitle"/>
        <w:numPr>
          <w:ilvl w:val="0"/>
          <w:numId w:val="0"/>
        </w:numPr>
        <w:tabs>
          <w:tab w:val="left" w:pos="720"/>
        </w:tabs>
        <w:rPr>
          <w:rFonts w:eastAsia="MS Mincho" w:cs="Times New Roman (Body CS)"/>
          <w:b/>
          <w:iCs w:val="0"/>
          <w:color w:val="4D4D4C"/>
          <w:sz w:val="22"/>
          <w:szCs w:val="24"/>
          <w:lang w:val="en-US" w:eastAsia="en-US"/>
          <w14:cntxtAlts/>
        </w:rPr>
      </w:pPr>
      <w:bookmarkStart w:id="11" w:name="_Hlk112327656"/>
      <w:r>
        <w:rPr>
          <w:rFonts w:eastAsia="MS Mincho" w:cs="Times New Roman (Body CS)"/>
          <w:b/>
          <w:iCs w:val="0"/>
          <w:color w:val="4D4D4C"/>
          <w:sz w:val="22"/>
          <w:szCs w:val="24"/>
          <w:lang w:val="en-US" w:eastAsia="en-US"/>
          <w14:cntxtAlts/>
        </w:rPr>
        <w:t>SDG 13: Climate Action</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660" w:firstRow="1" w:lastRow="1" w:firstColumn="0" w:lastColumn="0" w:noHBand="1" w:noVBand="1"/>
      </w:tblPr>
      <w:tblGrid>
        <w:gridCol w:w="5842"/>
        <w:gridCol w:w="1234"/>
        <w:gridCol w:w="1311"/>
        <w:gridCol w:w="1235"/>
      </w:tblGrid>
      <w:tr w:rsidR="008C2545" w14:paraId="10EAA8F3" w14:textId="77777777" w:rsidTr="008C2545">
        <w:trPr>
          <w:cnfStyle w:val="100000000000" w:firstRow="1" w:lastRow="0" w:firstColumn="0" w:lastColumn="0" w:oddVBand="0" w:evenVBand="0" w:oddHBand="0" w:evenHBand="0" w:firstRowFirstColumn="0" w:firstRowLastColumn="0" w:lastRowFirstColumn="0" w:lastRowLastColumn="0"/>
          <w:trHeight w:val="20"/>
        </w:trPr>
        <w:tc>
          <w:tcPr>
            <w:tcW w:w="3036" w:type="pct"/>
            <w:vAlign w:val="center"/>
            <w:hideMark/>
          </w:tcPr>
          <w:p w14:paraId="401D598C" w14:textId="77777777" w:rsidR="008C2545" w:rsidRDefault="008C2545">
            <w:pPr>
              <w:spacing w:line="240" w:lineRule="auto"/>
              <w:jc w:val="center"/>
              <w:rPr>
                <w:color w:val="FFFFFF" w:themeColor="background1"/>
                <w:lang w:val="en-GB"/>
              </w:rPr>
            </w:pPr>
            <w:r>
              <w:rPr>
                <w:color w:val="FFFFFF" w:themeColor="background1"/>
                <w:lang w:val="en-GB"/>
              </w:rPr>
              <w:t>Year</w:t>
            </w:r>
          </w:p>
        </w:tc>
        <w:tc>
          <w:tcPr>
            <w:tcW w:w="641" w:type="pct"/>
            <w:vAlign w:val="center"/>
            <w:hideMark/>
          </w:tcPr>
          <w:p w14:paraId="41012594" w14:textId="77777777" w:rsidR="008C2545" w:rsidRDefault="008C2545">
            <w:pPr>
              <w:spacing w:line="240" w:lineRule="auto"/>
              <w:jc w:val="center"/>
              <w:rPr>
                <w:color w:val="FFFFFF" w:themeColor="background1"/>
                <w:lang w:val="en-GB"/>
              </w:rPr>
            </w:pPr>
            <w:r>
              <w:rPr>
                <w:color w:val="FFFFFF" w:themeColor="background1"/>
                <w:lang w:val="en-GB"/>
              </w:rPr>
              <w:t>BE</w:t>
            </w:r>
            <w:r>
              <w:rPr>
                <w:color w:val="FFFFFF" w:themeColor="background1"/>
                <w:vertAlign w:val="subscript"/>
                <w:lang w:val="en-GB"/>
              </w:rPr>
              <w:t>y</w:t>
            </w:r>
          </w:p>
        </w:tc>
        <w:tc>
          <w:tcPr>
            <w:tcW w:w="681" w:type="pct"/>
            <w:vAlign w:val="center"/>
            <w:hideMark/>
          </w:tcPr>
          <w:p w14:paraId="640B70CF" w14:textId="77777777" w:rsidR="008C2545" w:rsidRDefault="008C2545">
            <w:pPr>
              <w:spacing w:line="240" w:lineRule="auto"/>
              <w:jc w:val="center"/>
              <w:rPr>
                <w:color w:val="FFFFFF" w:themeColor="background1"/>
                <w:lang w:val="en-GB"/>
              </w:rPr>
            </w:pPr>
            <w:r>
              <w:rPr>
                <w:color w:val="FFFFFF" w:themeColor="background1"/>
                <w:lang w:val="en-GB"/>
              </w:rPr>
              <w:t>PE</w:t>
            </w:r>
            <w:r>
              <w:rPr>
                <w:color w:val="FFFFFF" w:themeColor="background1"/>
                <w:vertAlign w:val="subscript"/>
                <w:lang w:val="en-GB"/>
              </w:rPr>
              <w:t>y</w:t>
            </w:r>
          </w:p>
        </w:tc>
        <w:tc>
          <w:tcPr>
            <w:tcW w:w="642" w:type="pct"/>
            <w:vAlign w:val="center"/>
            <w:hideMark/>
          </w:tcPr>
          <w:p w14:paraId="25F3B16F" w14:textId="77777777" w:rsidR="008C2545" w:rsidRDefault="008C2545">
            <w:pPr>
              <w:spacing w:line="240" w:lineRule="auto"/>
              <w:jc w:val="center"/>
              <w:rPr>
                <w:color w:val="FFFFFF" w:themeColor="background1"/>
                <w:lang w:val="en-GB"/>
              </w:rPr>
            </w:pPr>
            <w:r>
              <w:rPr>
                <w:color w:val="FFFFFF" w:themeColor="background1"/>
                <w:lang w:val="en-GB"/>
              </w:rPr>
              <w:t>ER</w:t>
            </w:r>
            <w:r>
              <w:rPr>
                <w:color w:val="FFFFFF" w:themeColor="background1"/>
                <w:vertAlign w:val="subscript"/>
                <w:lang w:val="en-GB"/>
              </w:rPr>
              <w:t>y</w:t>
            </w:r>
          </w:p>
        </w:tc>
      </w:tr>
      <w:tr w:rsidR="008C2545" w14:paraId="3B3AA71E" w14:textId="77777777" w:rsidTr="008C2545">
        <w:trPr>
          <w:trHeight w:val="20"/>
        </w:trPr>
        <w:tc>
          <w:tcPr>
            <w:tcW w:w="3036" w:type="pct"/>
            <w:tcBorders>
              <w:top w:val="single" w:sz="4" w:space="0" w:color="auto"/>
              <w:left w:val="single" w:sz="4" w:space="0" w:color="auto"/>
              <w:bottom w:val="single" w:sz="4" w:space="0" w:color="auto"/>
              <w:right w:val="single" w:sz="4" w:space="0" w:color="auto"/>
            </w:tcBorders>
            <w:vAlign w:val="center"/>
            <w:hideMark/>
          </w:tcPr>
          <w:p w14:paraId="1560198B" w14:textId="77777777" w:rsidR="008C2545" w:rsidRDefault="008C2545">
            <w:pPr>
              <w:spacing w:line="240" w:lineRule="auto"/>
              <w:jc w:val="center"/>
              <w:rPr>
                <w:b/>
                <w:bCs/>
                <w:lang w:val="en-GB"/>
              </w:rPr>
            </w:pPr>
            <w:r>
              <w:rPr>
                <w:b/>
                <w:bCs/>
                <w:lang w:val="en-GB"/>
              </w:rPr>
              <w:t>2021</w:t>
            </w:r>
          </w:p>
        </w:tc>
        <w:tc>
          <w:tcPr>
            <w:tcW w:w="641" w:type="pct"/>
            <w:tcBorders>
              <w:top w:val="single" w:sz="4" w:space="0" w:color="auto"/>
              <w:left w:val="single" w:sz="4" w:space="0" w:color="auto"/>
              <w:bottom w:val="single" w:sz="4" w:space="0" w:color="auto"/>
              <w:right w:val="single" w:sz="4" w:space="0" w:color="auto"/>
            </w:tcBorders>
            <w:vAlign w:val="center"/>
            <w:hideMark/>
          </w:tcPr>
          <w:p w14:paraId="22C0A3DE" w14:textId="77777777" w:rsidR="008C2545" w:rsidRDefault="008C2545">
            <w:pPr>
              <w:spacing w:line="240" w:lineRule="auto"/>
              <w:jc w:val="center"/>
              <w:rPr>
                <w:lang w:val="en-GB"/>
              </w:rPr>
            </w:pPr>
            <w:r>
              <w:rPr>
                <w:lang w:val="en-GB"/>
              </w:rPr>
              <w:t>41,186</w:t>
            </w:r>
          </w:p>
        </w:tc>
        <w:tc>
          <w:tcPr>
            <w:tcW w:w="681" w:type="pct"/>
            <w:tcBorders>
              <w:top w:val="single" w:sz="4" w:space="0" w:color="auto"/>
              <w:left w:val="single" w:sz="4" w:space="0" w:color="auto"/>
              <w:bottom w:val="single" w:sz="4" w:space="0" w:color="auto"/>
              <w:right w:val="single" w:sz="4" w:space="0" w:color="auto"/>
            </w:tcBorders>
            <w:vAlign w:val="center"/>
            <w:hideMark/>
          </w:tcPr>
          <w:p w14:paraId="535B423B" w14:textId="77777777" w:rsidR="008C2545" w:rsidRDefault="008C2545">
            <w:pPr>
              <w:spacing w:line="240" w:lineRule="auto"/>
              <w:jc w:val="center"/>
              <w:rPr>
                <w:lang w:val="en-GB"/>
              </w:rPr>
            </w:pPr>
            <w:r>
              <w:rPr>
                <w:lang w:val="en-GB"/>
              </w:rPr>
              <w:t>0</w:t>
            </w:r>
          </w:p>
        </w:tc>
        <w:tc>
          <w:tcPr>
            <w:tcW w:w="642" w:type="pct"/>
            <w:tcBorders>
              <w:top w:val="single" w:sz="4" w:space="0" w:color="auto"/>
              <w:left w:val="single" w:sz="4" w:space="0" w:color="auto"/>
              <w:bottom w:val="single" w:sz="4" w:space="0" w:color="auto"/>
              <w:right w:val="single" w:sz="4" w:space="0" w:color="auto"/>
            </w:tcBorders>
            <w:hideMark/>
          </w:tcPr>
          <w:p w14:paraId="6F08AF51" w14:textId="77777777" w:rsidR="008C2545" w:rsidRDefault="008C2545">
            <w:pPr>
              <w:spacing w:line="240" w:lineRule="auto"/>
              <w:jc w:val="center"/>
              <w:rPr>
                <w:lang w:val="en-GB"/>
              </w:rPr>
            </w:pPr>
            <w:r>
              <w:rPr>
                <w:lang w:val="en-GB"/>
              </w:rPr>
              <w:t>41,186</w:t>
            </w:r>
          </w:p>
        </w:tc>
      </w:tr>
      <w:tr w:rsidR="008C2545" w14:paraId="48960A4B" w14:textId="77777777" w:rsidTr="008C2545">
        <w:trPr>
          <w:trHeight w:val="20"/>
        </w:trPr>
        <w:tc>
          <w:tcPr>
            <w:tcW w:w="3036" w:type="pct"/>
            <w:tcBorders>
              <w:top w:val="single" w:sz="4" w:space="0" w:color="auto"/>
              <w:left w:val="single" w:sz="4" w:space="0" w:color="auto"/>
              <w:bottom w:val="single" w:sz="4" w:space="0" w:color="auto"/>
              <w:right w:val="single" w:sz="4" w:space="0" w:color="auto"/>
            </w:tcBorders>
            <w:vAlign w:val="center"/>
            <w:hideMark/>
          </w:tcPr>
          <w:p w14:paraId="542A0AEE" w14:textId="77777777" w:rsidR="008C2545" w:rsidRDefault="008C2545">
            <w:pPr>
              <w:spacing w:line="240" w:lineRule="auto"/>
              <w:jc w:val="center"/>
              <w:rPr>
                <w:b/>
                <w:bCs/>
                <w:lang w:val="en-GB"/>
              </w:rPr>
            </w:pPr>
            <w:r>
              <w:rPr>
                <w:b/>
                <w:bCs/>
                <w:lang w:val="en-GB"/>
              </w:rPr>
              <w:t>2022</w:t>
            </w:r>
          </w:p>
        </w:tc>
        <w:tc>
          <w:tcPr>
            <w:tcW w:w="641" w:type="pct"/>
            <w:tcBorders>
              <w:top w:val="single" w:sz="4" w:space="0" w:color="auto"/>
              <w:left w:val="single" w:sz="4" w:space="0" w:color="auto"/>
              <w:bottom w:val="single" w:sz="4" w:space="0" w:color="auto"/>
              <w:right w:val="single" w:sz="4" w:space="0" w:color="auto"/>
            </w:tcBorders>
            <w:hideMark/>
          </w:tcPr>
          <w:p w14:paraId="6BF22EEA" w14:textId="77777777" w:rsidR="008C2545" w:rsidRDefault="008C2545">
            <w:pPr>
              <w:spacing w:line="240" w:lineRule="auto"/>
              <w:jc w:val="center"/>
              <w:rPr>
                <w:lang w:val="en-GB"/>
              </w:rPr>
            </w:pPr>
            <w:r>
              <w:rPr>
                <w:lang w:val="en-GB"/>
              </w:rPr>
              <w:t>41,186</w:t>
            </w:r>
          </w:p>
        </w:tc>
        <w:tc>
          <w:tcPr>
            <w:tcW w:w="681" w:type="pct"/>
            <w:tcBorders>
              <w:top w:val="single" w:sz="4" w:space="0" w:color="auto"/>
              <w:left w:val="single" w:sz="4" w:space="0" w:color="auto"/>
              <w:bottom w:val="single" w:sz="4" w:space="0" w:color="auto"/>
              <w:right w:val="single" w:sz="4" w:space="0" w:color="auto"/>
            </w:tcBorders>
            <w:vAlign w:val="center"/>
            <w:hideMark/>
          </w:tcPr>
          <w:p w14:paraId="44FEBAC6" w14:textId="77777777" w:rsidR="008C2545" w:rsidRDefault="008C2545">
            <w:pPr>
              <w:spacing w:line="240" w:lineRule="auto"/>
              <w:jc w:val="center"/>
              <w:rPr>
                <w:lang w:val="en-GB"/>
              </w:rPr>
            </w:pPr>
            <w:r>
              <w:rPr>
                <w:lang w:val="en-GB"/>
              </w:rPr>
              <w:t>0</w:t>
            </w:r>
          </w:p>
        </w:tc>
        <w:tc>
          <w:tcPr>
            <w:tcW w:w="642" w:type="pct"/>
            <w:tcBorders>
              <w:top w:val="single" w:sz="4" w:space="0" w:color="auto"/>
              <w:left w:val="single" w:sz="4" w:space="0" w:color="auto"/>
              <w:bottom w:val="single" w:sz="4" w:space="0" w:color="auto"/>
              <w:right w:val="single" w:sz="4" w:space="0" w:color="auto"/>
            </w:tcBorders>
            <w:hideMark/>
          </w:tcPr>
          <w:p w14:paraId="7B5009D4" w14:textId="77777777" w:rsidR="008C2545" w:rsidRDefault="008C2545">
            <w:pPr>
              <w:spacing w:line="240" w:lineRule="auto"/>
              <w:jc w:val="center"/>
              <w:rPr>
                <w:lang w:val="en-GB"/>
              </w:rPr>
            </w:pPr>
            <w:r>
              <w:rPr>
                <w:lang w:val="en-GB"/>
              </w:rPr>
              <w:t>41,186</w:t>
            </w:r>
          </w:p>
        </w:tc>
      </w:tr>
      <w:tr w:rsidR="008C2545" w14:paraId="323ACDC2" w14:textId="77777777" w:rsidTr="008C2545">
        <w:trPr>
          <w:trHeight w:val="20"/>
        </w:trPr>
        <w:tc>
          <w:tcPr>
            <w:tcW w:w="3036" w:type="pct"/>
            <w:tcBorders>
              <w:top w:val="single" w:sz="4" w:space="0" w:color="auto"/>
              <w:left w:val="single" w:sz="4" w:space="0" w:color="auto"/>
              <w:bottom w:val="single" w:sz="4" w:space="0" w:color="auto"/>
              <w:right w:val="single" w:sz="4" w:space="0" w:color="auto"/>
            </w:tcBorders>
            <w:vAlign w:val="center"/>
            <w:hideMark/>
          </w:tcPr>
          <w:p w14:paraId="3F15B7E3" w14:textId="77777777" w:rsidR="008C2545" w:rsidRDefault="008C2545">
            <w:pPr>
              <w:spacing w:line="240" w:lineRule="auto"/>
              <w:jc w:val="center"/>
              <w:rPr>
                <w:b/>
                <w:bCs/>
                <w:lang w:val="en-GB"/>
              </w:rPr>
            </w:pPr>
            <w:r>
              <w:rPr>
                <w:b/>
                <w:bCs/>
                <w:lang w:val="en-GB"/>
              </w:rPr>
              <w:t>2023</w:t>
            </w:r>
          </w:p>
        </w:tc>
        <w:tc>
          <w:tcPr>
            <w:tcW w:w="641" w:type="pct"/>
            <w:tcBorders>
              <w:top w:val="single" w:sz="4" w:space="0" w:color="auto"/>
              <w:left w:val="single" w:sz="4" w:space="0" w:color="auto"/>
              <w:bottom w:val="single" w:sz="4" w:space="0" w:color="auto"/>
              <w:right w:val="single" w:sz="4" w:space="0" w:color="auto"/>
            </w:tcBorders>
            <w:hideMark/>
          </w:tcPr>
          <w:p w14:paraId="3F3C54BC" w14:textId="77777777" w:rsidR="008C2545" w:rsidRDefault="008C2545">
            <w:pPr>
              <w:spacing w:line="240" w:lineRule="auto"/>
              <w:jc w:val="center"/>
              <w:rPr>
                <w:lang w:val="en-GB"/>
              </w:rPr>
            </w:pPr>
            <w:r>
              <w:rPr>
                <w:lang w:val="en-GB"/>
              </w:rPr>
              <w:t>41,186</w:t>
            </w:r>
          </w:p>
        </w:tc>
        <w:tc>
          <w:tcPr>
            <w:tcW w:w="681" w:type="pct"/>
            <w:tcBorders>
              <w:top w:val="single" w:sz="4" w:space="0" w:color="auto"/>
              <w:left w:val="single" w:sz="4" w:space="0" w:color="auto"/>
              <w:bottom w:val="single" w:sz="4" w:space="0" w:color="auto"/>
              <w:right w:val="single" w:sz="4" w:space="0" w:color="auto"/>
            </w:tcBorders>
            <w:vAlign w:val="center"/>
            <w:hideMark/>
          </w:tcPr>
          <w:p w14:paraId="088B7EE6" w14:textId="77777777" w:rsidR="008C2545" w:rsidRDefault="008C2545">
            <w:pPr>
              <w:spacing w:line="240" w:lineRule="auto"/>
              <w:jc w:val="center"/>
              <w:rPr>
                <w:lang w:val="en-GB"/>
              </w:rPr>
            </w:pPr>
            <w:r>
              <w:rPr>
                <w:lang w:val="en-GB"/>
              </w:rPr>
              <w:t>0</w:t>
            </w:r>
          </w:p>
        </w:tc>
        <w:tc>
          <w:tcPr>
            <w:tcW w:w="642" w:type="pct"/>
            <w:tcBorders>
              <w:top w:val="single" w:sz="4" w:space="0" w:color="auto"/>
              <w:left w:val="single" w:sz="4" w:space="0" w:color="auto"/>
              <w:bottom w:val="single" w:sz="4" w:space="0" w:color="auto"/>
              <w:right w:val="single" w:sz="4" w:space="0" w:color="auto"/>
            </w:tcBorders>
            <w:hideMark/>
          </w:tcPr>
          <w:p w14:paraId="6A9005C9" w14:textId="77777777" w:rsidR="008C2545" w:rsidRDefault="008C2545">
            <w:pPr>
              <w:spacing w:line="240" w:lineRule="auto"/>
              <w:jc w:val="center"/>
              <w:rPr>
                <w:lang w:val="en-GB"/>
              </w:rPr>
            </w:pPr>
            <w:r>
              <w:rPr>
                <w:lang w:val="en-GB"/>
              </w:rPr>
              <w:t>41,186</w:t>
            </w:r>
          </w:p>
        </w:tc>
      </w:tr>
      <w:tr w:rsidR="008C2545" w14:paraId="4E53FCD0" w14:textId="77777777" w:rsidTr="008C2545">
        <w:trPr>
          <w:trHeight w:val="20"/>
        </w:trPr>
        <w:tc>
          <w:tcPr>
            <w:tcW w:w="3036" w:type="pct"/>
            <w:tcBorders>
              <w:top w:val="single" w:sz="4" w:space="0" w:color="auto"/>
              <w:left w:val="single" w:sz="4" w:space="0" w:color="auto"/>
              <w:bottom w:val="single" w:sz="4" w:space="0" w:color="auto"/>
              <w:right w:val="single" w:sz="4" w:space="0" w:color="auto"/>
            </w:tcBorders>
            <w:vAlign w:val="center"/>
            <w:hideMark/>
          </w:tcPr>
          <w:p w14:paraId="14F447DF" w14:textId="77777777" w:rsidR="008C2545" w:rsidRDefault="008C2545">
            <w:pPr>
              <w:spacing w:line="240" w:lineRule="auto"/>
              <w:jc w:val="center"/>
              <w:rPr>
                <w:b/>
                <w:bCs/>
                <w:lang w:val="en-GB"/>
              </w:rPr>
            </w:pPr>
            <w:r>
              <w:rPr>
                <w:b/>
                <w:bCs/>
                <w:lang w:val="en-GB"/>
              </w:rPr>
              <w:t>2024</w:t>
            </w:r>
          </w:p>
        </w:tc>
        <w:tc>
          <w:tcPr>
            <w:tcW w:w="641" w:type="pct"/>
            <w:tcBorders>
              <w:top w:val="single" w:sz="4" w:space="0" w:color="auto"/>
              <w:left w:val="single" w:sz="4" w:space="0" w:color="auto"/>
              <w:bottom w:val="single" w:sz="4" w:space="0" w:color="auto"/>
              <w:right w:val="single" w:sz="4" w:space="0" w:color="auto"/>
            </w:tcBorders>
            <w:hideMark/>
          </w:tcPr>
          <w:p w14:paraId="7A75F8EB" w14:textId="77777777" w:rsidR="008C2545" w:rsidRDefault="008C2545">
            <w:pPr>
              <w:spacing w:line="240" w:lineRule="auto"/>
              <w:jc w:val="center"/>
              <w:rPr>
                <w:lang w:val="en-GB"/>
              </w:rPr>
            </w:pPr>
            <w:r>
              <w:rPr>
                <w:lang w:val="en-GB"/>
              </w:rPr>
              <w:t>41,186</w:t>
            </w:r>
          </w:p>
        </w:tc>
        <w:tc>
          <w:tcPr>
            <w:tcW w:w="681" w:type="pct"/>
            <w:tcBorders>
              <w:top w:val="single" w:sz="4" w:space="0" w:color="auto"/>
              <w:left w:val="single" w:sz="4" w:space="0" w:color="auto"/>
              <w:bottom w:val="single" w:sz="4" w:space="0" w:color="auto"/>
              <w:right w:val="single" w:sz="4" w:space="0" w:color="auto"/>
            </w:tcBorders>
            <w:vAlign w:val="center"/>
            <w:hideMark/>
          </w:tcPr>
          <w:p w14:paraId="1ADB5772" w14:textId="77777777" w:rsidR="008C2545" w:rsidRDefault="008C2545">
            <w:pPr>
              <w:spacing w:line="240" w:lineRule="auto"/>
              <w:jc w:val="center"/>
              <w:rPr>
                <w:lang w:val="en-GB"/>
              </w:rPr>
            </w:pPr>
            <w:r>
              <w:rPr>
                <w:lang w:val="en-GB"/>
              </w:rPr>
              <w:t>0</w:t>
            </w:r>
          </w:p>
        </w:tc>
        <w:tc>
          <w:tcPr>
            <w:tcW w:w="642" w:type="pct"/>
            <w:tcBorders>
              <w:top w:val="single" w:sz="4" w:space="0" w:color="auto"/>
              <w:left w:val="single" w:sz="4" w:space="0" w:color="auto"/>
              <w:bottom w:val="single" w:sz="4" w:space="0" w:color="auto"/>
              <w:right w:val="single" w:sz="4" w:space="0" w:color="auto"/>
            </w:tcBorders>
            <w:hideMark/>
          </w:tcPr>
          <w:p w14:paraId="6BB65E7E" w14:textId="77777777" w:rsidR="008C2545" w:rsidRDefault="008C2545">
            <w:pPr>
              <w:spacing w:line="240" w:lineRule="auto"/>
              <w:jc w:val="center"/>
              <w:rPr>
                <w:lang w:val="en-GB"/>
              </w:rPr>
            </w:pPr>
            <w:r>
              <w:rPr>
                <w:lang w:val="en-GB"/>
              </w:rPr>
              <w:t>41,186</w:t>
            </w:r>
          </w:p>
        </w:tc>
      </w:tr>
      <w:tr w:rsidR="008C2545" w14:paraId="66ABAD20" w14:textId="77777777" w:rsidTr="008C2545">
        <w:trPr>
          <w:trHeight w:val="20"/>
        </w:trPr>
        <w:tc>
          <w:tcPr>
            <w:tcW w:w="3036" w:type="pct"/>
            <w:tcBorders>
              <w:top w:val="single" w:sz="4" w:space="0" w:color="auto"/>
              <w:left w:val="single" w:sz="4" w:space="0" w:color="auto"/>
              <w:bottom w:val="single" w:sz="4" w:space="0" w:color="auto"/>
              <w:right w:val="single" w:sz="4" w:space="0" w:color="auto"/>
            </w:tcBorders>
            <w:vAlign w:val="center"/>
            <w:hideMark/>
          </w:tcPr>
          <w:p w14:paraId="071686EA" w14:textId="77777777" w:rsidR="008C2545" w:rsidRDefault="008C2545">
            <w:pPr>
              <w:spacing w:line="240" w:lineRule="auto"/>
              <w:jc w:val="center"/>
              <w:rPr>
                <w:b/>
                <w:bCs/>
                <w:lang w:val="en-GB"/>
              </w:rPr>
            </w:pPr>
            <w:r>
              <w:rPr>
                <w:b/>
                <w:bCs/>
                <w:lang w:val="en-GB"/>
              </w:rPr>
              <w:t>2025</w:t>
            </w:r>
          </w:p>
        </w:tc>
        <w:tc>
          <w:tcPr>
            <w:tcW w:w="641" w:type="pct"/>
            <w:tcBorders>
              <w:top w:val="single" w:sz="4" w:space="0" w:color="auto"/>
              <w:left w:val="single" w:sz="4" w:space="0" w:color="auto"/>
              <w:bottom w:val="single" w:sz="4" w:space="0" w:color="auto"/>
              <w:right w:val="single" w:sz="4" w:space="0" w:color="auto"/>
            </w:tcBorders>
            <w:hideMark/>
          </w:tcPr>
          <w:p w14:paraId="06428033" w14:textId="77777777" w:rsidR="008C2545" w:rsidRDefault="008C2545">
            <w:pPr>
              <w:spacing w:line="240" w:lineRule="auto"/>
              <w:jc w:val="center"/>
              <w:rPr>
                <w:lang w:val="en-GB"/>
              </w:rPr>
            </w:pPr>
            <w:r>
              <w:rPr>
                <w:lang w:val="en-GB"/>
              </w:rPr>
              <w:t>41,186</w:t>
            </w:r>
          </w:p>
        </w:tc>
        <w:tc>
          <w:tcPr>
            <w:tcW w:w="681" w:type="pct"/>
            <w:tcBorders>
              <w:top w:val="single" w:sz="4" w:space="0" w:color="auto"/>
              <w:left w:val="single" w:sz="4" w:space="0" w:color="auto"/>
              <w:bottom w:val="single" w:sz="4" w:space="0" w:color="auto"/>
              <w:right w:val="single" w:sz="4" w:space="0" w:color="auto"/>
            </w:tcBorders>
            <w:vAlign w:val="center"/>
            <w:hideMark/>
          </w:tcPr>
          <w:p w14:paraId="403CD90D" w14:textId="77777777" w:rsidR="008C2545" w:rsidRDefault="008C2545">
            <w:pPr>
              <w:spacing w:line="240" w:lineRule="auto"/>
              <w:jc w:val="center"/>
              <w:rPr>
                <w:lang w:val="en-GB"/>
              </w:rPr>
            </w:pPr>
            <w:r>
              <w:rPr>
                <w:lang w:val="en-GB"/>
              </w:rPr>
              <w:t>0</w:t>
            </w:r>
          </w:p>
        </w:tc>
        <w:tc>
          <w:tcPr>
            <w:tcW w:w="642" w:type="pct"/>
            <w:tcBorders>
              <w:top w:val="single" w:sz="4" w:space="0" w:color="auto"/>
              <w:left w:val="single" w:sz="4" w:space="0" w:color="auto"/>
              <w:bottom w:val="single" w:sz="4" w:space="0" w:color="auto"/>
              <w:right w:val="single" w:sz="4" w:space="0" w:color="auto"/>
            </w:tcBorders>
            <w:hideMark/>
          </w:tcPr>
          <w:p w14:paraId="795FAE39" w14:textId="77777777" w:rsidR="008C2545" w:rsidRDefault="008C2545">
            <w:pPr>
              <w:spacing w:line="240" w:lineRule="auto"/>
              <w:jc w:val="center"/>
              <w:rPr>
                <w:lang w:val="en-GB"/>
              </w:rPr>
            </w:pPr>
            <w:r>
              <w:rPr>
                <w:lang w:val="en-GB"/>
              </w:rPr>
              <w:t>41,186</w:t>
            </w:r>
          </w:p>
        </w:tc>
      </w:tr>
      <w:tr w:rsidR="008C2545" w14:paraId="309297DC" w14:textId="77777777" w:rsidTr="008C2545">
        <w:trPr>
          <w:trHeight w:val="20"/>
        </w:trPr>
        <w:tc>
          <w:tcPr>
            <w:tcW w:w="3036" w:type="pct"/>
            <w:tcBorders>
              <w:top w:val="single" w:sz="4" w:space="0" w:color="auto"/>
              <w:left w:val="single" w:sz="4" w:space="0" w:color="auto"/>
              <w:bottom w:val="single" w:sz="4" w:space="0" w:color="auto"/>
              <w:right w:val="single" w:sz="4" w:space="0" w:color="auto"/>
            </w:tcBorders>
            <w:vAlign w:val="center"/>
            <w:hideMark/>
          </w:tcPr>
          <w:p w14:paraId="631D9E88" w14:textId="77777777" w:rsidR="008C2545" w:rsidRDefault="008C2545">
            <w:pPr>
              <w:spacing w:line="240" w:lineRule="auto"/>
              <w:jc w:val="center"/>
              <w:rPr>
                <w:lang w:val="en-GB"/>
              </w:rPr>
            </w:pPr>
            <w:r>
              <w:rPr>
                <w:lang w:val="en-GB"/>
              </w:rPr>
              <w:t>Total</w:t>
            </w:r>
          </w:p>
        </w:tc>
        <w:tc>
          <w:tcPr>
            <w:tcW w:w="641" w:type="pct"/>
            <w:tcBorders>
              <w:top w:val="single" w:sz="4" w:space="0" w:color="auto"/>
              <w:left w:val="single" w:sz="4" w:space="0" w:color="auto"/>
              <w:bottom w:val="single" w:sz="4" w:space="0" w:color="auto"/>
              <w:right w:val="single" w:sz="4" w:space="0" w:color="auto"/>
            </w:tcBorders>
            <w:vAlign w:val="center"/>
            <w:hideMark/>
          </w:tcPr>
          <w:p w14:paraId="0257B58E" w14:textId="77777777" w:rsidR="008C2545" w:rsidRDefault="008C2545">
            <w:pPr>
              <w:spacing w:line="240" w:lineRule="auto"/>
              <w:jc w:val="center"/>
              <w:rPr>
                <w:b/>
                <w:bCs/>
                <w:color w:val="323232" w:themeColor="text2"/>
                <w:lang w:val="en-GB"/>
              </w:rPr>
            </w:pPr>
            <w:r>
              <w:rPr>
                <w:b/>
                <w:bCs/>
                <w:color w:val="323232" w:themeColor="text2"/>
                <w:lang w:val="en-GB"/>
              </w:rPr>
              <w:t>205,930</w:t>
            </w:r>
          </w:p>
        </w:tc>
        <w:tc>
          <w:tcPr>
            <w:tcW w:w="681" w:type="pct"/>
            <w:tcBorders>
              <w:top w:val="single" w:sz="4" w:space="0" w:color="auto"/>
              <w:left w:val="single" w:sz="4" w:space="0" w:color="auto"/>
              <w:bottom w:val="single" w:sz="4" w:space="0" w:color="auto"/>
              <w:right w:val="single" w:sz="4" w:space="0" w:color="auto"/>
            </w:tcBorders>
            <w:vAlign w:val="center"/>
            <w:hideMark/>
          </w:tcPr>
          <w:p w14:paraId="79DCBC82" w14:textId="77777777" w:rsidR="008C2545" w:rsidRDefault="008C2545">
            <w:pPr>
              <w:spacing w:line="240" w:lineRule="auto"/>
              <w:jc w:val="center"/>
              <w:rPr>
                <w:b/>
                <w:bCs/>
                <w:color w:val="323232" w:themeColor="text2"/>
                <w:lang w:val="en-GB"/>
              </w:rPr>
            </w:pPr>
            <w:r>
              <w:rPr>
                <w:b/>
                <w:bCs/>
                <w:color w:val="323232" w:themeColor="text2"/>
                <w:lang w:val="en-GB"/>
              </w:rPr>
              <w:t>0</w:t>
            </w:r>
          </w:p>
        </w:tc>
        <w:tc>
          <w:tcPr>
            <w:tcW w:w="642" w:type="pct"/>
            <w:tcBorders>
              <w:top w:val="single" w:sz="4" w:space="0" w:color="auto"/>
              <w:left w:val="single" w:sz="4" w:space="0" w:color="auto"/>
              <w:bottom w:val="single" w:sz="4" w:space="0" w:color="auto"/>
              <w:right w:val="single" w:sz="4" w:space="0" w:color="auto"/>
            </w:tcBorders>
            <w:vAlign w:val="center"/>
            <w:hideMark/>
          </w:tcPr>
          <w:p w14:paraId="2438C2B6" w14:textId="77777777" w:rsidR="008C2545" w:rsidRDefault="008C2545">
            <w:pPr>
              <w:spacing w:line="240" w:lineRule="auto"/>
              <w:jc w:val="center"/>
              <w:rPr>
                <w:b/>
                <w:bCs/>
                <w:color w:val="323232" w:themeColor="text2"/>
                <w:lang w:val="en-GB"/>
              </w:rPr>
            </w:pPr>
            <w:r>
              <w:rPr>
                <w:b/>
                <w:bCs/>
                <w:color w:val="323232" w:themeColor="text2"/>
                <w:lang w:val="en-GB"/>
              </w:rPr>
              <w:t>205,930</w:t>
            </w:r>
          </w:p>
        </w:tc>
      </w:tr>
      <w:tr w:rsidR="008C2545" w14:paraId="55E7DFB6" w14:textId="77777777" w:rsidTr="008C2545">
        <w:trPr>
          <w:trHeight w:val="29"/>
        </w:trPr>
        <w:tc>
          <w:tcPr>
            <w:tcW w:w="3036" w:type="pct"/>
            <w:tcBorders>
              <w:top w:val="single" w:sz="4" w:space="0" w:color="auto"/>
              <w:left w:val="single" w:sz="4" w:space="0" w:color="auto"/>
              <w:bottom w:val="single" w:sz="4" w:space="0" w:color="auto"/>
              <w:right w:val="single" w:sz="4" w:space="0" w:color="auto"/>
            </w:tcBorders>
            <w:vAlign w:val="center"/>
            <w:hideMark/>
          </w:tcPr>
          <w:p w14:paraId="02D8A14D" w14:textId="77777777" w:rsidR="008C2545" w:rsidRDefault="008C2545">
            <w:pPr>
              <w:spacing w:line="240" w:lineRule="auto"/>
              <w:jc w:val="center"/>
              <w:rPr>
                <w:lang w:val="en-GB"/>
              </w:rPr>
            </w:pPr>
            <w:bookmarkStart w:id="12" w:name="_Hlk102489356"/>
            <w:r>
              <w:rPr>
                <w:b/>
                <w:lang w:val="en-GB"/>
              </w:rPr>
              <w:t>Total number of crediting years</w:t>
            </w:r>
          </w:p>
        </w:tc>
        <w:tc>
          <w:tcPr>
            <w:tcW w:w="1964" w:type="pct"/>
            <w:gridSpan w:val="3"/>
            <w:tcBorders>
              <w:top w:val="single" w:sz="4" w:space="0" w:color="auto"/>
              <w:left w:val="single" w:sz="4" w:space="0" w:color="auto"/>
              <w:bottom w:val="single" w:sz="4" w:space="0" w:color="auto"/>
              <w:right w:val="single" w:sz="4" w:space="0" w:color="auto"/>
            </w:tcBorders>
            <w:vAlign w:val="center"/>
            <w:hideMark/>
          </w:tcPr>
          <w:p w14:paraId="4BB0BA4C" w14:textId="77777777" w:rsidR="008C2545" w:rsidRDefault="008C2545">
            <w:pPr>
              <w:spacing w:line="240" w:lineRule="auto"/>
              <w:jc w:val="center"/>
              <w:rPr>
                <w:b/>
                <w:bCs/>
                <w:lang w:val="en-GB"/>
              </w:rPr>
            </w:pPr>
            <w:r>
              <w:rPr>
                <w:b/>
                <w:bCs/>
                <w:lang w:val="en-GB"/>
              </w:rPr>
              <w:t>5</w:t>
            </w:r>
          </w:p>
        </w:tc>
      </w:tr>
      <w:tr w:rsidR="008C2545" w14:paraId="260A7373" w14:textId="77777777" w:rsidTr="008C2545">
        <w:trPr>
          <w:cnfStyle w:val="010000000000" w:firstRow="0" w:lastRow="1" w:firstColumn="0" w:lastColumn="0" w:oddVBand="0" w:evenVBand="0" w:oddHBand="0" w:evenHBand="0" w:firstRowFirstColumn="0" w:firstRowLastColumn="0" w:lastRowFirstColumn="0" w:lastRowLastColumn="0"/>
          <w:trHeight w:val="20"/>
        </w:trPr>
        <w:tc>
          <w:tcPr>
            <w:tcW w:w="3036" w:type="pct"/>
            <w:tcBorders>
              <w:left w:val="single" w:sz="4" w:space="0" w:color="auto"/>
              <w:bottom w:val="single" w:sz="4" w:space="0" w:color="auto"/>
              <w:right w:val="single" w:sz="4" w:space="0" w:color="auto"/>
            </w:tcBorders>
            <w:vAlign w:val="center"/>
            <w:hideMark/>
          </w:tcPr>
          <w:p w14:paraId="3B7E1B64" w14:textId="77777777" w:rsidR="008C2545" w:rsidRDefault="008C2545">
            <w:pPr>
              <w:spacing w:line="240" w:lineRule="auto"/>
              <w:jc w:val="center"/>
              <w:rPr>
                <w:bCs w:val="0"/>
                <w:lang w:val="en-GB"/>
              </w:rPr>
            </w:pPr>
            <w:r>
              <w:rPr>
                <w:bCs w:val="0"/>
                <w:lang w:val="en-GB"/>
              </w:rPr>
              <w:t>Annual average over the crediting period</w:t>
            </w:r>
          </w:p>
        </w:tc>
        <w:tc>
          <w:tcPr>
            <w:tcW w:w="641" w:type="pct"/>
            <w:tcBorders>
              <w:left w:val="single" w:sz="4" w:space="0" w:color="auto"/>
              <w:bottom w:val="single" w:sz="4" w:space="0" w:color="auto"/>
              <w:right w:val="single" w:sz="4" w:space="0" w:color="auto"/>
            </w:tcBorders>
            <w:vAlign w:val="center"/>
            <w:hideMark/>
          </w:tcPr>
          <w:p w14:paraId="6FED8FBC" w14:textId="77777777" w:rsidR="008C2545" w:rsidRDefault="008C2545">
            <w:pPr>
              <w:spacing w:line="240" w:lineRule="auto"/>
              <w:jc w:val="center"/>
              <w:rPr>
                <w:lang w:val="en-GB"/>
              </w:rPr>
            </w:pPr>
            <w:r>
              <w:rPr>
                <w:lang w:val="en-GB"/>
              </w:rPr>
              <w:t>41,186</w:t>
            </w:r>
          </w:p>
        </w:tc>
        <w:tc>
          <w:tcPr>
            <w:tcW w:w="681" w:type="pct"/>
            <w:tcBorders>
              <w:left w:val="single" w:sz="4" w:space="0" w:color="auto"/>
              <w:bottom w:val="single" w:sz="4" w:space="0" w:color="auto"/>
              <w:right w:val="single" w:sz="4" w:space="0" w:color="auto"/>
            </w:tcBorders>
            <w:vAlign w:val="center"/>
            <w:hideMark/>
          </w:tcPr>
          <w:p w14:paraId="07B01949" w14:textId="77777777" w:rsidR="008C2545" w:rsidRDefault="008C2545">
            <w:pPr>
              <w:spacing w:line="240" w:lineRule="auto"/>
              <w:jc w:val="center"/>
              <w:rPr>
                <w:lang w:val="en-GB"/>
              </w:rPr>
            </w:pPr>
            <w:r>
              <w:rPr>
                <w:lang w:val="en-GB"/>
              </w:rPr>
              <w:t>0</w:t>
            </w:r>
          </w:p>
        </w:tc>
        <w:tc>
          <w:tcPr>
            <w:tcW w:w="642" w:type="pct"/>
            <w:tcBorders>
              <w:left w:val="single" w:sz="4" w:space="0" w:color="auto"/>
              <w:bottom w:val="single" w:sz="4" w:space="0" w:color="auto"/>
              <w:right w:val="single" w:sz="4" w:space="0" w:color="auto"/>
            </w:tcBorders>
            <w:vAlign w:val="center"/>
            <w:hideMark/>
          </w:tcPr>
          <w:p w14:paraId="09C6ADE9" w14:textId="77777777" w:rsidR="008C2545" w:rsidRDefault="008C2545">
            <w:pPr>
              <w:spacing w:line="240" w:lineRule="auto"/>
              <w:jc w:val="center"/>
              <w:rPr>
                <w:lang w:val="en-GB"/>
              </w:rPr>
            </w:pPr>
            <w:r>
              <w:rPr>
                <w:lang w:val="en-GB"/>
              </w:rPr>
              <w:t>41,186</w:t>
            </w:r>
          </w:p>
        </w:tc>
      </w:tr>
    </w:tbl>
    <w:p w14:paraId="79FBD844" w14:textId="77777777" w:rsidR="008C2545" w:rsidRDefault="008C2545" w:rsidP="008C2545">
      <w:pPr>
        <w:pStyle w:val="SectionTitle"/>
        <w:numPr>
          <w:ilvl w:val="0"/>
          <w:numId w:val="0"/>
        </w:numPr>
        <w:tabs>
          <w:tab w:val="left" w:pos="720"/>
        </w:tabs>
        <w:rPr>
          <w:rFonts w:eastAsia="MS Mincho" w:cs="Times New Roman (Body CS)"/>
          <w:b/>
          <w:iCs w:val="0"/>
          <w:color w:val="4D4D4C"/>
          <w:sz w:val="22"/>
          <w:szCs w:val="24"/>
          <w:lang w:val="en-US" w:eastAsia="en-US"/>
          <w14:cntxtAlts/>
        </w:rPr>
      </w:pPr>
      <w:bookmarkStart w:id="13" w:name="_Hlk102647866"/>
      <w:bookmarkStart w:id="14" w:name="_Hlk102646184"/>
      <w:bookmarkEnd w:id="12"/>
      <w:r>
        <w:rPr>
          <w:rFonts w:eastAsia="MS Mincho" w:cs="Times New Roman (Body CS)"/>
          <w:b/>
          <w:iCs w:val="0"/>
          <w:color w:val="4D4D4C"/>
          <w:sz w:val="22"/>
          <w:szCs w:val="24"/>
          <w:lang w:val="en-US" w:eastAsia="en-US"/>
          <w14:cntxtAlts/>
        </w:rPr>
        <w:t>SDG 1: No Poverty</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660" w:firstRow="1" w:lastRow="1" w:firstColumn="0" w:lastColumn="0" w:noHBand="1" w:noVBand="1"/>
      </w:tblPr>
      <w:tblGrid>
        <w:gridCol w:w="4389"/>
        <w:gridCol w:w="1416"/>
        <w:gridCol w:w="56"/>
        <w:gridCol w:w="1928"/>
        <w:gridCol w:w="89"/>
        <w:gridCol w:w="1744"/>
      </w:tblGrid>
      <w:tr w:rsidR="008C2545" w14:paraId="6BC412C7" w14:textId="77777777" w:rsidTr="008C2545">
        <w:trPr>
          <w:cnfStyle w:val="100000000000" w:firstRow="1" w:lastRow="0" w:firstColumn="0" w:lastColumn="0" w:oddVBand="0" w:evenVBand="0" w:oddHBand="0" w:evenHBand="0" w:firstRowFirstColumn="0" w:firstRowLastColumn="0" w:lastRowFirstColumn="0" w:lastRowLastColumn="0"/>
          <w:trHeight w:val="20"/>
        </w:trPr>
        <w:tc>
          <w:tcPr>
            <w:tcW w:w="2281" w:type="pct"/>
            <w:vAlign w:val="center"/>
            <w:hideMark/>
          </w:tcPr>
          <w:p w14:paraId="4DA4B292" w14:textId="77777777" w:rsidR="008C2545" w:rsidRDefault="008C2545">
            <w:pPr>
              <w:spacing w:line="240" w:lineRule="auto"/>
              <w:jc w:val="center"/>
              <w:rPr>
                <w:color w:val="FFFFFF" w:themeColor="background1"/>
                <w:lang w:val="en-GB"/>
              </w:rPr>
            </w:pPr>
            <w:r>
              <w:rPr>
                <w:color w:val="FFFFFF" w:themeColor="background1"/>
                <w:lang w:val="en-GB"/>
              </w:rPr>
              <w:t>Year</w:t>
            </w:r>
          </w:p>
        </w:tc>
        <w:tc>
          <w:tcPr>
            <w:tcW w:w="765" w:type="pct"/>
            <w:gridSpan w:val="2"/>
            <w:vAlign w:val="center"/>
            <w:hideMark/>
          </w:tcPr>
          <w:p w14:paraId="42636D45" w14:textId="77777777" w:rsidR="008C2545" w:rsidRDefault="008C2545">
            <w:pPr>
              <w:spacing w:line="240" w:lineRule="auto"/>
              <w:jc w:val="center"/>
              <w:rPr>
                <w:color w:val="FFFFFF" w:themeColor="background1"/>
                <w:lang w:val="en-GB"/>
              </w:rPr>
            </w:pPr>
            <w:r>
              <w:rPr>
                <w:color w:val="FFFFFF" w:themeColor="background1"/>
                <w:lang w:val="en-GB"/>
              </w:rPr>
              <w:t xml:space="preserve">Baseline estimate </w:t>
            </w:r>
          </w:p>
        </w:tc>
        <w:tc>
          <w:tcPr>
            <w:tcW w:w="1002" w:type="pct"/>
            <w:vAlign w:val="center"/>
            <w:hideMark/>
          </w:tcPr>
          <w:p w14:paraId="7B63CEEC" w14:textId="77777777" w:rsidR="008C2545" w:rsidRDefault="008C2545">
            <w:pPr>
              <w:spacing w:line="240" w:lineRule="auto"/>
              <w:jc w:val="center"/>
              <w:rPr>
                <w:color w:val="FFFFFF" w:themeColor="background1"/>
                <w:lang w:val="en-GB"/>
              </w:rPr>
            </w:pPr>
            <w:r>
              <w:rPr>
                <w:color w:val="FFFFFF" w:themeColor="background1"/>
                <w:lang w:val="en-GB"/>
              </w:rPr>
              <w:t>Project estimate BSA</w:t>
            </w:r>
            <w:r>
              <w:rPr>
                <w:color w:val="FFFFFF" w:themeColor="background1"/>
                <w:vertAlign w:val="subscript"/>
                <w:lang w:val="en-GB"/>
              </w:rPr>
              <w:t>Project</w:t>
            </w:r>
          </w:p>
        </w:tc>
        <w:tc>
          <w:tcPr>
            <w:tcW w:w="951" w:type="pct"/>
            <w:gridSpan w:val="2"/>
            <w:vAlign w:val="center"/>
            <w:hideMark/>
          </w:tcPr>
          <w:p w14:paraId="3F06324A" w14:textId="77777777" w:rsidR="008C2545" w:rsidRDefault="008C2545">
            <w:pPr>
              <w:spacing w:line="240" w:lineRule="auto"/>
              <w:jc w:val="center"/>
              <w:rPr>
                <w:color w:val="FFFFFF" w:themeColor="background1"/>
                <w:lang w:val="en-GB"/>
              </w:rPr>
            </w:pPr>
            <w:r>
              <w:rPr>
                <w:color w:val="FFFFFF" w:themeColor="background1"/>
                <w:lang w:val="en-GB"/>
              </w:rPr>
              <w:t>Net benefit</w:t>
            </w:r>
          </w:p>
        </w:tc>
      </w:tr>
      <w:tr w:rsidR="008C2545" w14:paraId="4DEEDA44" w14:textId="77777777" w:rsidTr="008C2545">
        <w:trPr>
          <w:trHeight w:val="392"/>
        </w:trPr>
        <w:tc>
          <w:tcPr>
            <w:tcW w:w="2281" w:type="pct"/>
            <w:tcBorders>
              <w:top w:val="single" w:sz="4" w:space="0" w:color="auto"/>
              <w:left w:val="single" w:sz="4" w:space="0" w:color="auto"/>
              <w:bottom w:val="single" w:sz="4" w:space="0" w:color="auto"/>
              <w:right w:val="single" w:sz="4" w:space="0" w:color="auto"/>
            </w:tcBorders>
            <w:vAlign w:val="center"/>
            <w:hideMark/>
          </w:tcPr>
          <w:p w14:paraId="5C114A96" w14:textId="77777777" w:rsidR="008C2545" w:rsidRDefault="008C2545">
            <w:pPr>
              <w:spacing w:line="240" w:lineRule="auto"/>
              <w:jc w:val="center"/>
              <w:rPr>
                <w:b/>
                <w:bCs/>
                <w:lang w:val="en-GB"/>
              </w:rPr>
            </w:pPr>
            <w:r>
              <w:rPr>
                <w:b/>
                <w:bCs/>
                <w:lang w:val="en-GB"/>
              </w:rPr>
              <w:t>2021</w:t>
            </w:r>
          </w:p>
        </w:tc>
        <w:tc>
          <w:tcPr>
            <w:tcW w:w="765" w:type="pct"/>
            <w:gridSpan w:val="2"/>
            <w:tcBorders>
              <w:top w:val="single" w:sz="4" w:space="0" w:color="auto"/>
              <w:left w:val="single" w:sz="4" w:space="0" w:color="auto"/>
              <w:bottom w:val="single" w:sz="4" w:space="0" w:color="auto"/>
              <w:right w:val="single" w:sz="4" w:space="0" w:color="auto"/>
            </w:tcBorders>
            <w:vAlign w:val="center"/>
            <w:hideMark/>
          </w:tcPr>
          <w:p w14:paraId="1E6744B8" w14:textId="77777777" w:rsidR="008C2545" w:rsidRDefault="008C2545">
            <w:pPr>
              <w:spacing w:line="240" w:lineRule="auto"/>
              <w:jc w:val="center"/>
              <w:rPr>
                <w:b/>
                <w:bCs/>
                <w:lang w:val="en-GB"/>
              </w:rPr>
            </w:pPr>
            <w:r>
              <w:rPr>
                <w:lang w:val="en-GB"/>
              </w:rPr>
              <w:t>0</w:t>
            </w:r>
          </w:p>
        </w:tc>
        <w:tc>
          <w:tcPr>
            <w:tcW w:w="1002" w:type="pct"/>
            <w:tcBorders>
              <w:top w:val="single" w:sz="4" w:space="0" w:color="auto"/>
              <w:left w:val="single" w:sz="4" w:space="0" w:color="auto"/>
              <w:bottom w:val="single" w:sz="4" w:space="0" w:color="auto"/>
              <w:right w:val="single" w:sz="4" w:space="0" w:color="auto"/>
            </w:tcBorders>
            <w:vAlign w:val="center"/>
            <w:hideMark/>
          </w:tcPr>
          <w:p w14:paraId="7AC413B8" w14:textId="77777777" w:rsidR="008C2545" w:rsidRDefault="008C2545">
            <w:pPr>
              <w:spacing w:line="240" w:lineRule="auto"/>
              <w:jc w:val="center"/>
              <w:rPr>
                <w:b/>
                <w:bCs/>
                <w:lang w:val="en-GB"/>
              </w:rPr>
            </w:pPr>
            <w:r>
              <w:rPr>
                <w:lang w:val="en-GB"/>
              </w:rPr>
              <w:t>15,200</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4F35619E" w14:textId="77777777" w:rsidR="008C2545" w:rsidRDefault="008C2545">
            <w:pPr>
              <w:spacing w:line="240" w:lineRule="auto"/>
              <w:jc w:val="center"/>
              <w:rPr>
                <w:b/>
                <w:bCs/>
                <w:lang w:val="en-GB"/>
              </w:rPr>
            </w:pPr>
            <w:r>
              <w:rPr>
                <w:lang w:val="en-GB"/>
              </w:rPr>
              <w:t>15,200</w:t>
            </w:r>
          </w:p>
        </w:tc>
      </w:tr>
      <w:tr w:rsidR="008C2545" w14:paraId="5F6B43F8" w14:textId="77777777" w:rsidTr="008C2545">
        <w:trPr>
          <w:trHeight w:val="392"/>
        </w:trPr>
        <w:tc>
          <w:tcPr>
            <w:tcW w:w="2281" w:type="pct"/>
            <w:tcBorders>
              <w:top w:val="single" w:sz="4" w:space="0" w:color="auto"/>
              <w:left w:val="single" w:sz="4" w:space="0" w:color="auto"/>
              <w:bottom w:val="single" w:sz="4" w:space="0" w:color="auto"/>
              <w:right w:val="single" w:sz="4" w:space="0" w:color="auto"/>
            </w:tcBorders>
            <w:vAlign w:val="center"/>
            <w:hideMark/>
          </w:tcPr>
          <w:p w14:paraId="5F3843CF" w14:textId="77777777" w:rsidR="008C2545" w:rsidRDefault="008C2545">
            <w:pPr>
              <w:spacing w:line="240" w:lineRule="auto"/>
              <w:jc w:val="center"/>
              <w:rPr>
                <w:b/>
                <w:bCs/>
                <w:lang w:val="en-GB"/>
              </w:rPr>
            </w:pPr>
            <w:r>
              <w:rPr>
                <w:b/>
                <w:bCs/>
                <w:lang w:val="en-GB"/>
              </w:rPr>
              <w:t>2022</w:t>
            </w:r>
          </w:p>
        </w:tc>
        <w:tc>
          <w:tcPr>
            <w:tcW w:w="765" w:type="pct"/>
            <w:gridSpan w:val="2"/>
            <w:tcBorders>
              <w:top w:val="single" w:sz="4" w:space="0" w:color="auto"/>
              <w:left w:val="single" w:sz="4" w:space="0" w:color="auto"/>
              <w:bottom w:val="single" w:sz="4" w:space="0" w:color="auto"/>
              <w:right w:val="single" w:sz="4" w:space="0" w:color="auto"/>
            </w:tcBorders>
            <w:vAlign w:val="center"/>
            <w:hideMark/>
          </w:tcPr>
          <w:p w14:paraId="0C8E45A0" w14:textId="77777777" w:rsidR="008C2545" w:rsidRDefault="008C2545">
            <w:pPr>
              <w:spacing w:line="240" w:lineRule="auto"/>
              <w:jc w:val="center"/>
              <w:rPr>
                <w:lang w:val="en-GB"/>
              </w:rPr>
            </w:pPr>
            <w:r>
              <w:rPr>
                <w:lang w:val="en-GB"/>
              </w:rPr>
              <w:t>0</w:t>
            </w:r>
          </w:p>
        </w:tc>
        <w:tc>
          <w:tcPr>
            <w:tcW w:w="1002" w:type="pct"/>
            <w:tcBorders>
              <w:top w:val="single" w:sz="4" w:space="0" w:color="auto"/>
              <w:left w:val="single" w:sz="4" w:space="0" w:color="auto"/>
              <w:bottom w:val="single" w:sz="4" w:space="0" w:color="auto"/>
              <w:right w:val="single" w:sz="4" w:space="0" w:color="auto"/>
            </w:tcBorders>
            <w:vAlign w:val="center"/>
            <w:hideMark/>
          </w:tcPr>
          <w:p w14:paraId="4911D468" w14:textId="77777777" w:rsidR="008C2545" w:rsidRDefault="008C2545">
            <w:pPr>
              <w:spacing w:line="240" w:lineRule="auto"/>
              <w:jc w:val="center"/>
              <w:rPr>
                <w:lang w:val="en-GB"/>
              </w:rPr>
            </w:pPr>
            <w:r>
              <w:rPr>
                <w:lang w:val="en-GB"/>
              </w:rPr>
              <w:t>15,200</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4C0E65FC" w14:textId="77777777" w:rsidR="008C2545" w:rsidRDefault="008C2545">
            <w:pPr>
              <w:spacing w:line="240" w:lineRule="auto"/>
              <w:jc w:val="center"/>
              <w:rPr>
                <w:lang w:val="en-GB"/>
              </w:rPr>
            </w:pPr>
            <w:r>
              <w:rPr>
                <w:lang w:val="en-GB"/>
              </w:rPr>
              <w:t>15,200</w:t>
            </w:r>
          </w:p>
        </w:tc>
      </w:tr>
      <w:tr w:rsidR="008C2545" w14:paraId="1C07E6AA" w14:textId="77777777" w:rsidTr="008C2545">
        <w:trPr>
          <w:trHeight w:val="392"/>
        </w:trPr>
        <w:tc>
          <w:tcPr>
            <w:tcW w:w="2281" w:type="pct"/>
            <w:tcBorders>
              <w:top w:val="single" w:sz="4" w:space="0" w:color="auto"/>
              <w:left w:val="single" w:sz="4" w:space="0" w:color="auto"/>
              <w:bottom w:val="single" w:sz="4" w:space="0" w:color="auto"/>
              <w:right w:val="single" w:sz="4" w:space="0" w:color="auto"/>
            </w:tcBorders>
            <w:vAlign w:val="center"/>
            <w:hideMark/>
          </w:tcPr>
          <w:p w14:paraId="311B6F9D" w14:textId="77777777" w:rsidR="008C2545" w:rsidRDefault="008C2545">
            <w:pPr>
              <w:spacing w:line="240" w:lineRule="auto"/>
              <w:jc w:val="center"/>
              <w:rPr>
                <w:b/>
                <w:bCs/>
                <w:lang w:val="en-GB"/>
              </w:rPr>
            </w:pPr>
            <w:r>
              <w:rPr>
                <w:b/>
                <w:bCs/>
                <w:lang w:val="en-GB"/>
              </w:rPr>
              <w:t>2023</w:t>
            </w:r>
          </w:p>
        </w:tc>
        <w:tc>
          <w:tcPr>
            <w:tcW w:w="765" w:type="pct"/>
            <w:gridSpan w:val="2"/>
            <w:tcBorders>
              <w:top w:val="single" w:sz="4" w:space="0" w:color="auto"/>
              <w:left w:val="single" w:sz="4" w:space="0" w:color="auto"/>
              <w:bottom w:val="single" w:sz="4" w:space="0" w:color="auto"/>
              <w:right w:val="single" w:sz="4" w:space="0" w:color="auto"/>
            </w:tcBorders>
            <w:vAlign w:val="center"/>
            <w:hideMark/>
          </w:tcPr>
          <w:p w14:paraId="0495B0CE" w14:textId="77777777" w:rsidR="008C2545" w:rsidRDefault="008C2545">
            <w:pPr>
              <w:spacing w:line="240" w:lineRule="auto"/>
              <w:jc w:val="center"/>
              <w:rPr>
                <w:lang w:val="en-GB"/>
              </w:rPr>
            </w:pPr>
            <w:r>
              <w:rPr>
                <w:lang w:val="en-GB"/>
              </w:rPr>
              <w:t>0</w:t>
            </w:r>
          </w:p>
        </w:tc>
        <w:tc>
          <w:tcPr>
            <w:tcW w:w="1002" w:type="pct"/>
            <w:tcBorders>
              <w:top w:val="single" w:sz="4" w:space="0" w:color="auto"/>
              <w:left w:val="single" w:sz="4" w:space="0" w:color="auto"/>
              <w:bottom w:val="single" w:sz="4" w:space="0" w:color="auto"/>
              <w:right w:val="single" w:sz="4" w:space="0" w:color="auto"/>
            </w:tcBorders>
            <w:vAlign w:val="center"/>
            <w:hideMark/>
          </w:tcPr>
          <w:p w14:paraId="7DAC8F59" w14:textId="77777777" w:rsidR="008C2545" w:rsidRDefault="008C2545">
            <w:pPr>
              <w:spacing w:line="240" w:lineRule="auto"/>
              <w:jc w:val="center"/>
              <w:rPr>
                <w:lang w:val="en-GB"/>
              </w:rPr>
            </w:pPr>
            <w:r>
              <w:rPr>
                <w:lang w:val="en-GB"/>
              </w:rPr>
              <w:t>15,200</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6004323B" w14:textId="77777777" w:rsidR="008C2545" w:rsidRDefault="008C2545">
            <w:pPr>
              <w:spacing w:line="240" w:lineRule="auto"/>
              <w:jc w:val="center"/>
              <w:rPr>
                <w:lang w:val="en-GB"/>
              </w:rPr>
            </w:pPr>
            <w:r>
              <w:rPr>
                <w:lang w:val="en-GB"/>
              </w:rPr>
              <w:t>15,200</w:t>
            </w:r>
          </w:p>
        </w:tc>
      </w:tr>
      <w:tr w:rsidR="008C2545" w14:paraId="503B807A" w14:textId="77777777" w:rsidTr="008C2545">
        <w:trPr>
          <w:trHeight w:val="392"/>
        </w:trPr>
        <w:tc>
          <w:tcPr>
            <w:tcW w:w="2281" w:type="pct"/>
            <w:tcBorders>
              <w:top w:val="single" w:sz="4" w:space="0" w:color="auto"/>
              <w:left w:val="single" w:sz="4" w:space="0" w:color="auto"/>
              <w:bottom w:val="single" w:sz="4" w:space="0" w:color="auto"/>
              <w:right w:val="single" w:sz="4" w:space="0" w:color="auto"/>
            </w:tcBorders>
            <w:vAlign w:val="center"/>
            <w:hideMark/>
          </w:tcPr>
          <w:p w14:paraId="7628CA71" w14:textId="77777777" w:rsidR="008C2545" w:rsidRDefault="008C2545">
            <w:pPr>
              <w:spacing w:line="240" w:lineRule="auto"/>
              <w:jc w:val="center"/>
              <w:rPr>
                <w:b/>
                <w:bCs/>
                <w:lang w:val="en-GB"/>
              </w:rPr>
            </w:pPr>
            <w:r>
              <w:rPr>
                <w:b/>
                <w:bCs/>
                <w:lang w:val="en-GB"/>
              </w:rPr>
              <w:t>2024</w:t>
            </w:r>
          </w:p>
        </w:tc>
        <w:tc>
          <w:tcPr>
            <w:tcW w:w="765" w:type="pct"/>
            <w:gridSpan w:val="2"/>
            <w:tcBorders>
              <w:top w:val="single" w:sz="4" w:space="0" w:color="auto"/>
              <w:left w:val="single" w:sz="4" w:space="0" w:color="auto"/>
              <w:bottom w:val="single" w:sz="4" w:space="0" w:color="auto"/>
              <w:right w:val="single" w:sz="4" w:space="0" w:color="auto"/>
            </w:tcBorders>
            <w:vAlign w:val="center"/>
            <w:hideMark/>
          </w:tcPr>
          <w:p w14:paraId="15EB4438" w14:textId="77777777" w:rsidR="008C2545" w:rsidRDefault="008C2545">
            <w:pPr>
              <w:spacing w:line="240" w:lineRule="auto"/>
              <w:jc w:val="center"/>
              <w:rPr>
                <w:lang w:val="en-GB"/>
              </w:rPr>
            </w:pPr>
            <w:r>
              <w:rPr>
                <w:lang w:val="en-GB"/>
              </w:rPr>
              <w:t>0</w:t>
            </w:r>
          </w:p>
        </w:tc>
        <w:tc>
          <w:tcPr>
            <w:tcW w:w="1002" w:type="pct"/>
            <w:tcBorders>
              <w:top w:val="single" w:sz="4" w:space="0" w:color="auto"/>
              <w:left w:val="single" w:sz="4" w:space="0" w:color="auto"/>
              <w:bottom w:val="single" w:sz="4" w:space="0" w:color="auto"/>
              <w:right w:val="single" w:sz="4" w:space="0" w:color="auto"/>
            </w:tcBorders>
            <w:vAlign w:val="center"/>
            <w:hideMark/>
          </w:tcPr>
          <w:p w14:paraId="7DA4D2DC" w14:textId="77777777" w:rsidR="008C2545" w:rsidRDefault="008C2545">
            <w:pPr>
              <w:spacing w:line="240" w:lineRule="auto"/>
              <w:jc w:val="center"/>
              <w:rPr>
                <w:lang w:val="en-GB"/>
              </w:rPr>
            </w:pPr>
            <w:r>
              <w:rPr>
                <w:lang w:val="en-GB"/>
              </w:rPr>
              <w:t>15,200</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373A3CCE" w14:textId="77777777" w:rsidR="008C2545" w:rsidRDefault="008C2545">
            <w:pPr>
              <w:spacing w:line="240" w:lineRule="auto"/>
              <w:jc w:val="center"/>
              <w:rPr>
                <w:lang w:val="en-GB"/>
              </w:rPr>
            </w:pPr>
            <w:r>
              <w:rPr>
                <w:lang w:val="en-GB"/>
              </w:rPr>
              <w:t>15,200</w:t>
            </w:r>
          </w:p>
        </w:tc>
      </w:tr>
      <w:tr w:rsidR="008C2545" w14:paraId="1E1C3268" w14:textId="77777777" w:rsidTr="008C2545">
        <w:trPr>
          <w:trHeight w:val="392"/>
        </w:trPr>
        <w:tc>
          <w:tcPr>
            <w:tcW w:w="2281" w:type="pct"/>
            <w:tcBorders>
              <w:top w:val="single" w:sz="4" w:space="0" w:color="auto"/>
              <w:left w:val="single" w:sz="4" w:space="0" w:color="auto"/>
              <w:bottom w:val="single" w:sz="4" w:space="0" w:color="auto"/>
              <w:right w:val="single" w:sz="4" w:space="0" w:color="auto"/>
            </w:tcBorders>
            <w:vAlign w:val="center"/>
            <w:hideMark/>
          </w:tcPr>
          <w:p w14:paraId="15BCB9C4" w14:textId="77777777" w:rsidR="008C2545" w:rsidRDefault="008C2545">
            <w:pPr>
              <w:spacing w:line="240" w:lineRule="auto"/>
              <w:jc w:val="center"/>
              <w:rPr>
                <w:b/>
                <w:bCs/>
                <w:lang w:val="en-GB"/>
              </w:rPr>
            </w:pPr>
            <w:r>
              <w:rPr>
                <w:b/>
                <w:bCs/>
                <w:lang w:val="en-GB"/>
              </w:rPr>
              <w:t>2025</w:t>
            </w:r>
          </w:p>
        </w:tc>
        <w:tc>
          <w:tcPr>
            <w:tcW w:w="765" w:type="pct"/>
            <w:gridSpan w:val="2"/>
            <w:tcBorders>
              <w:top w:val="single" w:sz="4" w:space="0" w:color="auto"/>
              <w:left w:val="single" w:sz="4" w:space="0" w:color="auto"/>
              <w:bottom w:val="single" w:sz="4" w:space="0" w:color="auto"/>
              <w:right w:val="single" w:sz="4" w:space="0" w:color="auto"/>
            </w:tcBorders>
            <w:vAlign w:val="center"/>
            <w:hideMark/>
          </w:tcPr>
          <w:p w14:paraId="042F47D5" w14:textId="77777777" w:rsidR="008C2545" w:rsidRDefault="008C2545">
            <w:pPr>
              <w:spacing w:line="240" w:lineRule="auto"/>
              <w:jc w:val="center"/>
              <w:rPr>
                <w:lang w:val="en-GB"/>
              </w:rPr>
            </w:pPr>
            <w:r>
              <w:rPr>
                <w:lang w:val="en-GB"/>
              </w:rPr>
              <w:t>0</w:t>
            </w:r>
          </w:p>
        </w:tc>
        <w:tc>
          <w:tcPr>
            <w:tcW w:w="1002" w:type="pct"/>
            <w:tcBorders>
              <w:top w:val="single" w:sz="4" w:space="0" w:color="auto"/>
              <w:left w:val="single" w:sz="4" w:space="0" w:color="auto"/>
              <w:bottom w:val="single" w:sz="4" w:space="0" w:color="auto"/>
              <w:right w:val="single" w:sz="4" w:space="0" w:color="auto"/>
            </w:tcBorders>
            <w:vAlign w:val="center"/>
            <w:hideMark/>
          </w:tcPr>
          <w:p w14:paraId="24E36FA0" w14:textId="77777777" w:rsidR="008C2545" w:rsidRDefault="008C2545">
            <w:pPr>
              <w:spacing w:line="240" w:lineRule="auto"/>
              <w:jc w:val="center"/>
              <w:rPr>
                <w:lang w:val="en-GB"/>
              </w:rPr>
            </w:pPr>
            <w:r>
              <w:rPr>
                <w:lang w:val="en-GB"/>
              </w:rPr>
              <w:t>15,200</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14:paraId="443E1E46" w14:textId="77777777" w:rsidR="008C2545" w:rsidRDefault="008C2545">
            <w:pPr>
              <w:spacing w:line="240" w:lineRule="auto"/>
              <w:jc w:val="center"/>
              <w:rPr>
                <w:lang w:val="en-GB"/>
              </w:rPr>
            </w:pPr>
            <w:r>
              <w:rPr>
                <w:lang w:val="en-GB"/>
              </w:rPr>
              <w:t>15,200</w:t>
            </w:r>
          </w:p>
        </w:tc>
      </w:tr>
      <w:tr w:rsidR="008C2545" w14:paraId="5A3DE88C" w14:textId="77777777" w:rsidTr="008C2545">
        <w:trPr>
          <w:trHeight w:val="29"/>
        </w:trPr>
        <w:tc>
          <w:tcPr>
            <w:tcW w:w="2281" w:type="pct"/>
            <w:tcBorders>
              <w:top w:val="single" w:sz="4" w:space="0" w:color="auto"/>
              <w:left w:val="single" w:sz="4" w:space="0" w:color="auto"/>
              <w:bottom w:val="single" w:sz="4" w:space="0" w:color="auto"/>
              <w:right w:val="single" w:sz="4" w:space="0" w:color="auto"/>
            </w:tcBorders>
            <w:vAlign w:val="center"/>
            <w:hideMark/>
          </w:tcPr>
          <w:p w14:paraId="3AC6847E" w14:textId="77777777" w:rsidR="008C2545" w:rsidRDefault="008C2545">
            <w:pPr>
              <w:spacing w:line="240" w:lineRule="auto"/>
              <w:jc w:val="center"/>
              <w:rPr>
                <w:lang w:val="en-GB"/>
              </w:rPr>
            </w:pPr>
            <w:r>
              <w:rPr>
                <w:b/>
                <w:lang w:val="en-GB"/>
              </w:rPr>
              <w:t>Total number of crediting years</w:t>
            </w:r>
          </w:p>
        </w:tc>
        <w:tc>
          <w:tcPr>
            <w:tcW w:w="2719" w:type="pct"/>
            <w:gridSpan w:val="5"/>
            <w:tcBorders>
              <w:top w:val="single" w:sz="4" w:space="0" w:color="auto"/>
              <w:left w:val="single" w:sz="4" w:space="0" w:color="auto"/>
              <w:bottom w:val="single" w:sz="4" w:space="0" w:color="auto"/>
              <w:right w:val="single" w:sz="4" w:space="0" w:color="auto"/>
            </w:tcBorders>
            <w:vAlign w:val="center"/>
            <w:hideMark/>
          </w:tcPr>
          <w:p w14:paraId="6CD59EE7" w14:textId="77777777" w:rsidR="008C2545" w:rsidRDefault="008C2545">
            <w:pPr>
              <w:spacing w:line="240" w:lineRule="auto"/>
              <w:jc w:val="center"/>
              <w:rPr>
                <w:b/>
                <w:bCs/>
                <w:lang w:val="en-GB"/>
              </w:rPr>
            </w:pPr>
            <w:r>
              <w:rPr>
                <w:b/>
                <w:bCs/>
                <w:lang w:val="en-GB"/>
              </w:rPr>
              <w:t>5</w:t>
            </w:r>
          </w:p>
        </w:tc>
      </w:tr>
      <w:tr w:rsidR="008C2545" w14:paraId="137F3381" w14:textId="77777777" w:rsidTr="008C2545">
        <w:trPr>
          <w:cnfStyle w:val="010000000000" w:firstRow="0" w:lastRow="1" w:firstColumn="0" w:lastColumn="0" w:oddVBand="0" w:evenVBand="0" w:oddHBand="0" w:evenHBand="0" w:firstRowFirstColumn="0" w:firstRowLastColumn="0" w:lastRowFirstColumn="0" w:lastRowLastColumn="0"/>
          <w:trHeight w:val="29"/>
        </w:trPr>
        <w:tc>
          <w:tcPr>
            <w:tcW w:w="0" w:type="pct"/>
            <w:tcBorders>
              <w:left w:val="single" w:sz="4" w:space="0" w:color="auto"/>
              <w:bottom w:val="single" w:sz="4" w:space="0" w:color="auto"/>
              <w:right w:val="single" w:sz="4" w:space="0" w:color="auto"/>
            </w:tcBorders>
            <w:vAlign w:val="center"/>
            <w:hideMark/>
          </w:tcPr>
          <w:p w14:paraId="140F1A9A" w14:textId="77777777" w:rsidR="008C2545" w:rsidRDefault="008C2545">
            <w:pPr>
              <w:spacing w:line="240" w:lineRule="auto"/>
              <w:jc w:val="center"/>
              <w:rPr>
                <w:b w:val="0"/>
                <w:bCs w:val="0"/>
                <w:lang w:val="en-GB"/>
              </w:rPr>
            </w:pPr>
            <w:r>
              <w:rPr>
                <w:lang w:val="en-GB"/>
              </w:rPr>
              <w:t>Annual average over the crediting period</w:t>
            </w:r>
          </w:p>
        </w:tc>
        <w:tc>
          <w:tcPr>
            <w:tcW w:w="736" w:type="pct"/>
            <w:tcBorders>
              <w:left w:val="single" w:sz="4" w:space="0" w:color="auto"/>
              <w:bottom w:val="single" w:sz="4" w:space="0" w:color="auto"/>
              <w:right w:val="single" w:sz="4" w:space="0" w:color="auto"/>
            </w:tcBorders>
            <w:vAlign w:val="center"/>
            <w:hideMark/>
          </w:tcPr>
          <w:p w14:paraId="227C5453" w14:textId="77777777" w:rsidR="008C2545" w:rsidRDefault="008C2545">
            <w:pPr>
              <w:spacing w:line="240" w:lineRule="auto"/>
              <w:jc w:val="center"/>
              <w:rPr>
                <w:b w:val="0"/>
                <w:bCs w:val="0"/>
                <w:lang w:val="en-GB"/>
              </w:rPr>
            </w:pPr>
            <w:r>
              <w:rPr>
                <w:lang w:val="en-GB"/>
              </w:rPr>
              <w:t>0</w:t>
            </w:r>
          </w:p>
        </w:tc>
        <w:tc>
          <w:tcPr>
            <w:tcW w:w="1077" w:type="pct"/>
            <w:gridSpan w:val="3"/>
            <w:tcBorders>
              <w:left w:val="single" w:sz="4" w:space="0" w:color="auto"/>
              <w:bottom w:val="single" w:sz="4" w:space="0" w:color="auto"/>
              <w:right w:val="single" w:sz="4" w:space="0" w:color="auto"/>
            </w:tcBorders>
            <w:vAlign w:val="center"/>
            <w:hideMark/>
          </w:tcPr>
          <w:p w14:paraId="16BBA77B" w14:textId="77777777" w:rsidR="008C2545" w:rsidRDefault="008C2545">
            <w:pPr>
              <w:spacing w:line="240" w:lineRule="auto"/>
              <w:jc w:val="center"/>
              <w:rPr>
                <w:b w:val="0"/>
                <w:bCs w:val="0"/>
                <w:lang w:val="en-GB"/>
              </w:rPr>
            </w:pPr>
            <w:r>
              <w:rPr>
                <w:lang w:val="en-GB"/>
              </w:rPr>
              <w:t>15,200</w:t>
            </w:r>
          </w:p>
        </w:tc>
        <w:tc>
          <w:tcPr>
            <w:tcW w:w="906" w:type="pct"/>
            <w:tcBorders>
              <w:left w:val="single" w:sz="4" w:space="0" w:color="auto"/>
              <w:bottom w:val="single" w:sz="4" w:space="0" w:color="auto"/>
              <w:right w:val="single" w:sz="4" w:space="0" w:color="auto"/>
            </w:tcBorders>
            <w:vAlign w:val="center"/>
            <w:hideMark/>
          </w:tcPr>
          <w:p w14:paraId="3814DD6B" w14:textId="77777777" w:rsidR="008C2545" w:rsidRDefault="008C2545">
            <w:pPr>
              <w:spacing w:line="240" w:lineRule="auto"/>
              <w:jc w:val="center"/>
              <w:rPr>
                <w:b w:val="0"/>
                <w:bCs w:val="0"/>
                <w:lang w:val="en-GB"/>
              </w:rPr>
            </w:pPr>
            <w:r>
              <w:rPr>
                <w:lang w:val="en-GB"/>
              </w:rPr>
              <w:t>15,200</w:t>
            </w:r>
          </w:p>
        </w:tc>
      </w:tr>
    </w:tbl>
    <w:p w14:paraId="11E7A958" w14:textId="77777777" w:rsidR="008C2545" w:rsidRDefault="008C2545" w:rsidP="008C2545">
      <w:pPr>
        <w:pStyle w:val="SectionTitle"/>
        <w:numPr>
          <w:ilvl w:val="0"/>
          <w:numId w:val="0"/>
        </w:numPr>
        <w:tabs>
          <w:tab w:val="left" w:pos="720"/>
        </w:tabs>
        <w:spacing w:before="0" w:after="0"/>
      </w:pPr>
    </w:p>
    <w:tbl>
      <w:tblPr>
        <w:tblStyle w:val="GridTable4-Accent1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660" w:firstRow="1" w:lastRow="1" w:firstColumn="0" w:lastColumn="0" w:noHBand="1" w:noVBand="1"/>
      </w:tblPr>
      <w:tblGrid>
        <w:gridCol w:w="4215"/>
        <w:gridCol w:w="74"/>
        <w:gridCol w:w="2085"/>
        <w:gridCol w:w="41"/>
        <w:gridCol w:w="1660"/>
        <w:gridCol w:w="31"/>
        <w:gridCol w:w="1599"/>
      </w:tblGrid>
      <w:tr w:rsidR="008C2545" w14:paraId="24C11CF5" w14:textId="77777777" w:rsidTr="008C2545">
        <w:trPr>
          <w:cnfStyle w:val="100000000000" w:firstRow="1" w:lastRow="0" w:firstColumn="0" w:lastColumn="0" w:oddVBand="0" w:evenVBand="0" w:oddHBand="0" w:evenHBand="0" w:firstRowFirstColumn="0" w:firstRowLastColumn="0" w:lastRowFirstColumn="0" w:lastRowLastColumn="0"/>
        </w:trPr>
        <w:tc>
          <w:tcPr>
            <w:tcW w:w="2172" w:type="pct"/>
            <w:vAlign w:val="center"/>
            <w:hideMark/>
          </w:tcPr>
          <w:p w14:paraId="7F584166" w14:textId="77777777" w:rsidR="008C2545" w:rsidRDefault="008C2545">
            <w:pPr>
              <w:spacing w:line="240" w:lineRule="auto"/>
              <w:jc w:val="center"/>
              <w:rPr>
                <w:color w:val="FFFFFF" w:themeColor="background1"/>
                <w:lang w:val="en-GB"/>
              </w:rPr>
            </w:pPr>
            <w:r>
              <w:rPr>
                <w:color w:val="FFFFFF" w:themeColor="background1"/>
                <w:lang w:val="en-GB"/>
              </w:rPr>
              <w:t>Year</w:t>
            </w:r>
          </w:p>
        </w:tc>
        <w:tc>
          <w:tcPr>
            <w:tcW w:w="1133" w:type="pct"/>
            <w:gridSpan w:val="3"/>
            <w:vAlign w:val="center"/>
            <w:hideMark/>
          </w:tcPr>
          <w:p w14:paraId="77D1DB3D" w14:textId="77777777" w:rsidR="008C2545" w:rsidRDefault="008C2545">
            <w:pPr>
              <w:spacing w:line="240" w:lineRule="auto"/>
              <w:jc w:val="center"/>
              <w:rPr>
                <w:color w:val="FFFFFF" w:themeColor="background1"/>
                <w:lang w:val="en-GB"/>
              </w:rPr>
            </w:pPr>
            <w:r>
              <w:rPr>
                <w:color w:val="FFFFFF" w:themeColor="background1"/>
                <w:lang w:val="en-GB"/>
              </w:rPr>
              <w:t>Baseline estimate HHS</w:t>
            </w:r>
            <w:r>
              <w:rPr>
                <w:color w:val="FFFFFF" w:themeColor="background1"/>
                <w:vertAlign w:val="subscript"/>
                <w:lang w:val="en-GB"/>
              </w:rPr>
              <w:t>Baseline</w:t>
            </w:r>
          </w:p>
        </w:tc>
        <w:tc>
          <w:tcPr>
            <w:tcW w:w="871" w:type="pct"/>
            <w:gridSpan w:val="2"/>
            <w:vAlign w:val="center"/>
            <w:hideMark/>
          </w:tcPr>
          <w:p w14:paraId="48D4B6A9" w14:textId="77777777" w:rsidR="008C2545" w:rsidRDefault="008C2545">
            <w:pPr>
              <w:spacing w:line="240" w:lineRule="auto"/>
              <w:jc w:val="center"/>
              <w:rPr>
                <w:color w:val="FFFFFF" w:themeColor="background1"/>
                <w:lang w:val="en-GB"/>
              </w:rPr>
            </w:pPr>
            <w:r>
              <w:rPr>
                <w:color w:val="FFFFFF" w:themeColor="background1"/>
                <w:lang w:val="en-GB"/>
              </w:rPr>
              <w:t>Project estimate HHS</w:t>
            </w:r>
            <w:r>
              <w:rPr>
                <w:color w:val="FFFFFF" w:themeColor="background1"/>
                <w:vertAlign w:val="subscript"/>
                <w:lang w:val="en-GB"/>
              </w:rPr>
              <w:t>Project</w:t>
            </w:r>
          </w:p>
        </w:tc>
        <w:tc>
          <w:tcPr>
            <w:tcW w:w="824" w:type="pct"/>
            <w:vAlign w:val="center"/>
            <w:hideMark/>
          </w:tcPr>
          <w:p w14:paraId="237042D8" w14:textId="77777777" w:rsidR="008C2545" w:rsidRDefault="008C2545">
            <w:pPr>
              <w:spacing w:line="240" w:lineRule="auto"/>
              <w:jc w:val="center"/>
              <w:rPr>
                <w:color w:val="FFFFFF" w:themeColor="background1"/>
                <w:lang w:val="en-GB"/>
              </w:rPr>
            </w:pPr>
            <w:r>
              <w:rPr>
                <w:color w:val="FFFFFF" w:themeColor="background1"/>
                <w:lang w:val="en-GB"/>
              </w:rPr>
              <w:t>Net benefit</w:t>
            </w:r>
          </w:p>
        </w:tc>
      </w:tr>
      <w:tr w:rsidR="008C2545" w14:paraId="6C030FF4" w14:textId="77777777" w:rsidTr="008C2545">
        <w:trPr>
          <w:trHeight w:val="392"/>
        </w:trPr>
        <w:tc>
          <w:tcPr>
            <w:tcW w:w="2172" w:type="pct"/>
            <w:tcBorders>
              <w:top w:val="single" w:sz="4" w:space="0" w:color="auto"/>
              <w:left w:val="single" w:sz="4" w:space="0" w:color="auto"/>
              <w:bottom w:val="single" w:sz="4" w:space="0" w:color="auto"/>
              <w:right w:val="single" w:sz="4" w:space="0" w:color="auto"/>
            </w:tcBorders>
            <w:vAlign w:val="center"/>
            <w:hideMark/>
          </w:tcPr>
          <w:p w14:paraId="1F80973B" w14:textId="77777777" w:rsidR="008C2545" w:rsidRDefault="008C2545">
            <w:pPr>
              <w:spacing w:line="240" w:lineRule="auto"/>
              <w:jc w:val="center"/>
              <w:rPr>
                <w:b/>
                <w:bCs/>
                <w:lang w:val="en-GB"/>
              </w:rPr>
            </w:pPr>
            <w:r>
              <w:rPr>
                <w:b/>
                <w:bCs/>
                <w:lang w:val="en-GB"/>
              </w:rPr>
              <w:t>2021</w:t>
            </w:r>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23367D10" w14:textId="77777777" w:rsidR="008C2545" w:rsidRDefault="008C2545">
            <w:pPr>
              <w:spacing w:line="240" w:lineRule="auto"/>
              <w:jc w:val="center"/>
              <w:rPr>
                <w:b/>
                <w:bCs/>
                <w:lang w:val="en-GB"/>
              </w:rPr>
            </w:pPr>
            <w:r>
              <w:rPr>
                <w:lang w:val="en-GB"/>
              </w:rPr>
              <w:t>0</w:t>
            </w:r>
          </w:p>
        </w:tc>
        <w:tc>
          <w:tcPr>
            <w:tcW w:w="871" w:type="pct"/>
            <w:gridSpan w:val="2"/>
            <w:tcBorders>
              <w:top w:val="single" w:sz="4" w:space="0" w:color="auto"/>
              <w:left w:val="single" w:sz="4" w:space="0" w:color="auto"/>
              <w:bottom w:val="single" w:sz="4" w:space="0" w:color="auto"/>
              <w:right w:val="single" w:sz="4" w:space="0" w:color="auto"/>
            </w:tcBorders>
            <w:vAlign w:val="center"/>
            <w:hideMark/>
          </w:tcPr>
          <w:p w14:paraId="7C68A55A" w14:textId="77777777" w:rsidR="008C2545" w:rsidRDefault="008C2545">
            <w:pPr>
              <w:spacing w:line="240" w:lineRule="auto"/>
              <w:jc w:val="center"/>
              <w:rPr>
                <w:b/>
                <w:bCs/>
                <w:lang w:val="en-GB"/>
              </w:rPr>
            </w:pPr>
            <w:r>
              <w:rPr>
                <w:lang w:val="en-GB"/>
              </w:rPr>
              <w:t>95%</w:t>
            </w:r>
          </w:p>
        </w:tc>
        <w:tc>
          <w:tcPr>
            <w:tcW w:w="824" w:type="pct"/>
            <w:tcBorders>
              <w:top w:val="single" w:sz="4" w:space="0" w:color="auto"/>
              <w:left w:val="single" w:sz="4" w:space="0" w:color="auto"/>
              <w:bottom w:val="single" w:sz="4" w:space="0" w:color="auto"/>
              <w:right w:val="single" w:sz="4" w:space="0" w:color="auto"/>
            </w:tcBorders>
            <w:vAlign w:val="center"/>
            <w:hideMark/>
          </w:tcPr>
          <w:p w14:paraId="559C6607" w14:textId="77777777" w:rsidR="008C2545" w:rsidRDefault="008C2545">
            <w:pPr>
              <w:spacing w:line="240" w:lineRule="auto"/>
              <w:jc w:val="center"/>
              <w:rPr>
                <w:b/>
                <w:bCs/>
                <w:lang w:val="en-GB"/>
              </w:rPr>
            </w:pPr>
            <w:r>
              <w:rPr>
                <w:lang w:val="en-GB"/>
              </w:rPr>
              <w:t>95%</w:t>
            </w:r>
          </w:p>
        </w:tc>
      </w:tr>
      <w:tr w:rsidR="008C2545" w14:paraId="1DC4F9B6" w14:textId="77777777" w:rsidTr="008C2545">
        <w:trPr>
          <w:trHeight w:val="392"/>
        </w:trPr>
        <w:tc>
          <w:tcPr>
            <w:tcW w:w="2172" w:type="pct"/>
            <w:tcBorders>
              <w:top w:val="single" w:sz="4" w:space="0" w:color="auto"/>
              <w:left w:val="single" w:sz="4" w:space="0" w:color="auto"/>
              <w:bottom w:val="single" w:sz="4" w:space="0" w:color="auto"/>
              <w:right w:val="single" w:sz="4" w:space="0" w:color="auto"/>
            </w:tcBorders>
            <w:vAlign w:val="center"/>
            <w:hideMark/>
          </w:tcPr>
          <w:p w14:paraId="4C87F5AE" w14:textId="77777777" w:rsidR="008C2545" w:rsidRDefault="008C2545">
            <w:pPr>
              <w:spacing w:line="240" w:lineRule="auto"/>
              <w:jc w:val="center"/>
              <w:rPr>
                <w:b/>
                <w:bCs/>
                <w:lang w:val="en-GB"/>
              </w:rPr>
            </w:pPr>
            <w:r>
              <w:rPr>
                <w:b/>
                <w:bCs/>
                <w:lang w:val="en-GB"/>
              </w:rPr>
              <w:t>2022</w:t>
            </w:r>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16E8FFBC" w14:textId="77777777" w:rsidR="008C2545" w:rsidRDefault="008C2545">
            <w:pPr>
              <w:spacing w:line="240" w:lineRule="auto"/>
              <w:jc w:val="center"/>
              <w:rPr>
                <w:lang w:val="en-GB"/>
              </w:rPr>
            </w:pPr>
            <w:r>
              <w:rPr>
                <w:lang w:val="en-GB"/>
              </w:rPr>
              <w:t>0</w:t>
            </w:r>
          </w:p>
        </w:tc>
        <w:tc>
          <w:tcPr>
            <w:tcW w:w="871" w:type="pct"/>
            <w:gridSpan w:val="2"/>
            <w:tcBorders>
              <w:top w:val="single" w:sz="4" w:space="0" w:color="auto"/>
              <w:left w:val="single" w:sz="4" w:space="0" w:color="auto"/>
              <w:bottom w:val="single" w:sz="4" w:space="0" w:color="auto"/>
              <w:right w:val="single" w:sz="4" w:space="0" w:color="auto"/>
            </w:tcBorders>
            <w:vAlign w:val="center"/>
            <w:hideMark/>
          </w:tcPr>
          <w:p w14:paraId="03A79BE1" w14:textId="77777777" w:rsidR="008C2545" w:rsidRDefault="008C2545">
            <w:pPr>
              <w:spacing w:line="240" w:lineRule="auto"/>
              <w:jc w:val="center"/>
              <w:rPr>
                <w:lang w:val="en-GB"/>
              </w:rPr>
            </w:pPr>
            <w:r>
              <w:rPr>
                <w:lang w:val="en-GB"/>
              </w:rPr>
              <w:t>95%</w:t>
            </w:r>
          </w:p>
        </w:tc>
        <w:tc>
          <w:tcPr>
            <w:tcW w:w="824" w:type="pct"/>
            <w:tcBorders>
              <w:top w:val="single" w:sz="4" w:space="0" w:color="auto"/>
              <w:left w:val="single" w:sz="4" w:space="0" w:color="auto"/>
              <w:bottom w:val="single" w:sz="4" w:space="0" w:color="auto"/>
              <w:right w:val="single" w:sz="4" w:space="0" w:color="auto"/>
            </w:tcBorders>
            <w:vAlign w:val="center"/>
            <w:hideMark/>
          </w:tcPr>
          <w:p w14:paraId="5013AC47" w14:textId="77777777" w:rsidR="008C2545" w:rsidRDefault="008C2545">
            <w:pPr>
              <w:spacing w:line="240" w:lineRule="auto"/>
              <w:jc w:val="center"/>
              <w:rPr>
                <w:lang w:val="en-GB"/>
              </w:rPr>
            </w:pPr>
            <w:r>
              <w:rPr>
                <w:lang w:val="en-GB"/>
              </w:rPr>
              <w:t>95%</w:t>
            </w:r>
          </w:p>
        </w:tc>
      </w:tr>
      <w:tr w:rsidR="008C2545" w14:paraId="2A8F2AC3" w14:textId="77777777" w:rsidTr="008C2545">
        <w:trPr>
          <w:trHeight w:val="392"/>
        </w:trPr>
        <w:tc>
          <w:tcPr>
            <w:tcW w:w="2172" w:type="pct"/>
            <w:tcBorders>
              <w:top w:val="single" w:sz="4" w:space="0" w:color="auto"/>
              <w:left w:val="single" w:sz="4" w:space="0" w:color="auto"/>
              <w:bottom w:val="single" w:sz="4" w:space="0" w:color="auto"/>
              <w:right w:val="single" w:sz="4" w:space="0" w:color="auto"/>
            </w:tcBorders>
            <w:vAlign w:val="center"/>
            <w:hideMark/>
          </w:tcPr>
          <w:p w14:paraId="28AC6D65" w14:textId="77777777" w:rsidR="008C2545" w:rsidRDefault="008C2545">
            <w:pPr>
              <w:spacing w:line="240" w:lineRule="auto"/>
              <w:jc w:val="center"/>
              <w:rPr>
                <w:b/>
                <w:bCs/>
                <w:lang w:val="en-GB"/>
              </w:rPr>
            </w:pPr>
            <w:r>
              <w:rPr>
                <w:b/>
                <w:bCs/>
                <w:lang w:val="en-GB"/>
              </w:rPr>
              <w:t>2023</w:t>
            </w:r>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79ED90F5" w14:textId="77777777" w:rsidR="008C2545" w:rsidRDefault="008C2545">
            <w:pPr>
              <w:spacing w:line="240" w:lineRule="auto"/>
              <w:jc w:val="center"/>
              <w:rPr>
                <w:lang w:val="en-GB"/>
              </w:rPr>
            </w:pPr>
            <w:r>
              <w:rPr>
                <w:lang w:val="en-GB"/>
              </w:rPr>
              <w:t>0</w:t>
            </w:r>
          </w:p>
        </w:tc>
        <w:tc>
          <w:tcPr>
            <w:tcW w:w="871" w:type="pct"/>
            <w:gridSpan w:val="2"/>
            <w:tcBorders>
              <w:top w:val="single" w:sz="4" w:space="0" w:color="auto"/>
              <w:left w:val="single" w:sz="4" w:space="0" w:color="auto"/>
              <w:bottom w:val="single" w:sz="4" w:space="0" w:color="auto"/>
              <w:right w:val="single" w:sz="4" w:space="0" w:color="auto"/>
            </w:tcBorders>
            <w:vAlign w:val="center"/>
            <w:hideMark/>
          </w:tcPr>
          <w:p w14:paraId="29DEFBF8" w14:textId="77777777" w:rsidR="008C2545" w:rsidRDefault="008C2545">
            <w:pPr>
              <w:spacing w:line="240" w:lineRule="auto"/>
              <w:jc w:val="center"/>
              <w:rPr>
                <w:lang w:val="en-GB"/>
              </w:rPr>
            </w:pPr>
            <w:r>
              <w:rPr>
                <w:lang w:val="en-GB"/>
              </w:rPr>
              <w:t>95%</w:t>
            </w:r>
          </w:p>
        </w:tc>
        <w:tc>
          <w:tcPr>
            <w:tcW w:w="824" w:type="pct"/>
            <w:tcBorders>
              <w:top w:val="single" w:sz="4" w:space="0" w:color="auto"/>
              <w:left w:val="single" w:sz="4" w:space="0" w:color="auto"/>
              <w:bottom w:val="single" w:sz="4" w:space="0" w:color="auto"/>
              <w:right w:val="single" w:sz="4" w:space="0" w:color="auto"/>
            </w:tcBorders>
            <w:vAlign w:val="center"/>
            <w:hideMark/>
          </w:tcPr>
          <w:p w14:paraId="6A752166" w14:textId="77777777" w:rsidR="008C2545" w:rsidRDefault="008C2545">
            <w:pPr>
              <w:spacing w:line="240" w:lineRule="auto"/>
              <w:jc w:val="center"/>
              <w:rPr>
                <w:lang w:val="en-GB"/>
              </w:rPr>
            </w:pPr>
            <w:r>
              <w:rPr>
                <w:lang w:val="en-GB"/>
              </w:rPr>
              <w:t>95%</w:t>
            </w:r>
          </w:p>
        </w:tc>
      </w:tr>
      <w:tr w:rsidR="008C2545" w14:paraId="33DA8D72" w14:textId="77777777" w:rsidTr="008C2545">
        <w:trPr>
          <w:trHeight w:val="392"/>
        </w:trPr>
        <w:tc>
          <w:tcPr>
            <w:tcW w:w="2172" w:type="pct"/>
            <w:tcBorders>
              <w:top w:val="single" w:sz="4" w:space="0" w:color="auto"/>
              <w:left w:val="single" w:sz="4" w:space="0" w:color="auto"/>
              <w:bottom w:val="single" w:sz="4" w:space="0" w:color="auto"/>
              <w:right w:val="single" w:sz="4" w:space="0" w:color="auto"/>
            </w:tcBorders>
            <w:vAlign w:val="center"/>
            <w:hideMark/>
          </w:tcPr>
          <w:p w14:paraId="5168331C" w14:textId="77777777" w:rsidR="008C2545" w:rsidRDefault="008C2545">
            <w:pPr>
              <w:spacing w:line="240" w:lineRule="auto"/>
              <w:jc w:val="center"/>
              <w:rPr>
                <w:b/>
                <w:bCs/>
                <w:lang w:val="en-GB"/>
              </w:rPr>
            </w:pPr>
            <w:r>
              <w:rPr>
                <w:b/>
                <w:bCs/>
                <w:lang w:val="en-GB"/>
              </w:rPr>
              <w:t>2024</w:t>
            </w:r>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257DA2D3" w14:textId="77777777" w:rsidR="008C2545" w:rsidRDefault="008C2545">
            <w:pPr>
              <w:spacing w:line="240" w:lineRule="auto"/>
              <w:jc w:val="center"/>
              <w:rPr>
                <w:lang w:val="en-GB"/>
              </w:rPr>
            </w:pPr>
            <w:r>
              <w:rPr>
                <w:lang w:val="en-GB"/>
              </w:rPr>
              <w:t>0</w:t>
            </w:r>
          </w:p>
        </w:tc>
        <w:tc>
          <w:tcPr>
            <w:tcW w:w="871" w:type="pct"/>
            <w:gridSpan w:val="2"/>
            <w:tcBorders>
              <w:top w:val="single" w:sz="4" w:space="0" w:color="auto"/>
              <w:left w:val="single" w:sz="4" w:space="0" w:color="auto"/>
              <w:bottom w:val="single" w:sz="4" w:space="0" w:color="auto"/>
              <w:right w:val="single" w:sz="4" w:space="0" w:color="auto"/>
            </w:tcBorders>
            <w:vAlign w:val="center"/>
            <w:hideMark/>
          </w:tcPr>
          <w:p w14:paraId="5FDC3079" w14:textId="77777777" w:rsidR="008C2545" w:rsidRDefault="008C2545">
            <w:pPr>
              <w:spacing w:line="240" w:lineRule="auto"/>
              <w:jc w:val="center"/>
              <w:rPr>
                <w:lang w:val="en-GB"/>
              </w:rPr>
            </w:pPr>
            <w:r>
              <w:rPr>
                <w:lang w:val="en-GB"/>
              </w:rPr>
              <w:t>95%</w:t>
            </w:r>
          </w:p>
        </w:tc>
        <w:tc>
          <w:tcPr>
            <w:tcW w:w="824" w:type="pct"/>
            <w:tcBorders>
              <w:top w:val="single" w:sz="4" w:space="0" w:color="auto"/>
              <w:left w:val="single" w:sz="4" w:space="0" w:color="auto"/>
              <w:bottom w:val="single" w:sz="4" w:space="0" w:color="auto"/>
              <w:right w:val="single" w:sz="4" w:space="0" w:color="auto"/>
            </w:tcBorders>
            <w:vAlign w:val="center"/>
            <w:hideMark/>
          </w:tcPr>
          <w:p w14:paraId="1D3C7829" w14:textId="77777777" w:rsidR="008C2545" w:rsidRDefault="008C2545">
            <w:pPr>
              <w:spacing w:line="240" w:lineRule="auto"/>
              <w:jc w:val="center"/>
              <w:rPr>
                <w:lang w:val="en-GB"/>
              </w:rPr>
            </w:pPr>
            <w:r>
              <w:rPr>
                <w:lang w:val="en-GB"/>
              </w:rPr>
              <w:t>95%</w:t>
            </w:r>
          </w:p>
        </w:tc>
      </w:tr>
      <w:tr w:rsidR="008C2545" w14:paraId="03AB28A8" w14:textId="77777777" w:rsidTr="008C2545">
        <w:trPr>
          <w:trHeight w:val="392"/>
        </w:trPr>
        <w:tc>
          <w:tcPr>
            <w:tcW w:w="2172" w:type="pct"/>
            <w:tcBorders>
              <w:top w:val="single" w:sz="4" w:space="0" w:color="auto"/>
              <w:left w:val="single" w:sz="4" w:space="0" w:color="auto"/>
              <w:bottom w:val="single" w:sz="4" w:space="0" w:color="auto"/>
              <w:right w:val="single" w:sz="4" w:space="0" w:color="auto"/>
            </w:tcBorders>
            <w:vAlign w:val="center"/>
            <w:hideMark/>
          </w:tcPr>
          <w:p w14:paraId="62710C01" w14:textId="77777777" w:rsidR="008C2545" w:rsidRDefault="008C2545">
            <w:pPr>
              <w:spacing w:line="240" w:lineRule="auto"/>
              <w:jc w:val="center"/>
              <w:rPr>
                <w:b/>
                <w:bCs/>
                <w:lang w:val="en-GB"/>
              </w:rPr>
            </w:pPr>
            <w:r>
              <w:rPr>
                <w:b/>
                <w:bCs/>
                <w:lang w:val="en-GB"/>
              </w:rPr>
              <w:t>2025</w:t>
            </w:r>
          </w:p>
        </w:tc>
        <w:tc>
          <w:tcPr>
            <w:tcW w:w="1133" w:type="pct"/>
            <w:gridSpan w:val="3"/>
            <w:tcBorders>
              <w:top w:val="single" w:sz="4" w:space="0" w:color="auto"/>
              <w:left w:val="single" w:sz="4" w:space="0" w:color="auto"/>
              <w:bottom w:val="single" w:sz="4" w:space="0" w:color="auto"/>
              <w:right w:val="single" w:sz="4" w:space="0" w:color="auto"/>
            </w:tcBorders>
            <w:vAlign w:val="center"/>
            <w:hideMark/>
          </w:tcPr>
          <w:p w14:paraId="25E6680B" w14:textId="77777777" w:rsidR="008C2545" w:rsidRDefault="008C2545">
            <w:pPr>
              <w:spacing w:line="240" w:lineRule="auto"/>
              <w:jc w:val="center"/>
              <w:rPr>
                <w:lang w:val="en-GB"/>
              </w:rPr>
            </w:pPr>
            <w:r>
              <w:rPr>
                <w:lang w:val="en-GB"/>
              </w:rPr>
              <w:t>0</w:t>
            </w:r>
          </w:p>
        </w:tc>
        <w:tc>
          <w:tcPr>
            <w:tcW w:w="871" w:type="pct"/>
            <w:gridSpan w:val="2"/>
            <w:tcBorders>
              <w:top w:val="single" w:sz="4" w:space="0" w:color="auto"/>
              <w:left w:val="single" w:sz="4" w:space="0" w:color="auto"/>
              <w:bottom w:val="single" w:sz="4" w:space="0" w:color="auto"/>
              <w:right w:val="single" w:sz="4" w:space="0" w:color="auto"/>
            </w:tcBorders>
            <w:vAlign w:val="center"/>
            <w:hideMark/>
          </w:tcPr>
          <w:p w14:paraId="13323422" w14:textId="77777777" w:rsidR="008C2545" w:rsidRDefault="008C2545">
            <w:pPr>
              <w:spacing w:line="240" w:lineRule="auto"/>
              <w:jc w:val="center"/>
              <w:rPr>
                <w:lang w:val="en-GB"/>
              </w:rPr>
            </w:pPr>
            <w:r>
              <w:rPr>
                <w:lang w:val="en-GB"/>
              </w:rPr>
              <w:t>95%</w:t>
            </w:r>
          </w:p>
        </w:tc>
        <w:tc>
          <w:tcPr>
            <w:tcW w:w="824" w:type="pct"/>
            <w:tcBorders>
              <w:top w:val="single" w:sz="4" w:space="0" w:color="auto"/>
              <w:left w:val="single" w:sz="4" w:space="0" w:color="auto"/>
              <w:bottom w:val="single" w:sz="4" w:space="0" w:color="auto"/>
              <w:right w:val="single" w:sz="4" w:space="0" w:color="auto"/>
            </w:tcBorders>
            <w:vAlign w:val="center"/>
            <w:hideMark/>
          </w:tcPr>
          <w:p w14:paraId="0806B06E" w14:textId="77777777" w:rsidR="008C2545" w:rsidRDefault="008C2545">
            <w:pPr>
              <w:spacing w:line="240" w:lineRule="auto"/>
              <w:jc w:val="center"/>
              <w:rPr>
                <w:lang w:val="en-GB"/>
              </w:rPr>
            </w:pPr>
            <w:r>
              <w:rPr>
                <w:lang w:val="en-GB"/>
              </w:rPr>
              <w:t>95%</w:t>
            </w:r>
          </w:p>
        </w:tc>
      </w:tr>
      <w:tr w:rsidR="008C2545" w14:paraId="580EE1BA" w14:textId="77777777" w:rsidTr="008C2545">
        <w:trPr>
          <w:trHeight w:val="29"/>
        </w:trPr>
        <w:tc>
          <w:tcPr>
            <w:tcW w:w="2210" w:type="pct"/>
            <w:gridSpan w:val="2"/>
            <w:tcBorders>
              <w:top w:val="single" w:sz="4" w:space="0" w:color="auto"/>
              <w:left w:val="single" w:sz="4" w:space="0" w:color="auto"/>
              <w:bottom w:val="single" w:sz="4" w:space="0" w:color="auto"/>
              <w:right w:val="single" w:sz="4" w:space="0" w:color="auto"/>
            </w:tcBorders>
            <w:vAlign w:val="center"/>
            <w:hideMark/>
          </w:tcPr>
          <w:p w14:paraId="58436D73" w14:textId="77777777" w:rsidR="008C2545" w:rsidRDefault="008C2545">
            <w:pPr>
              <w:spacing w:line="240" w:lineRule="auto"/>
              <w:jc w:val="center"/>
              <w:rPr>
                <w:lang w:val="en-GB"/>
              </w:rPr>
            </w:pPr>
            <w:r>
              <w:rPr>
                <w:b/>
                <w:lang w:val="en-GB"/>
              </w:rPr>
              <w:t>Total number of crediting years</w:t>
            </w:r>
          </w:p>
        </w:tc>
        <w:tc>
          <w:tcPr>
            <w:tcW w:w="2790" w:type="pct"/>
            <w:gridSpan w:val="5"/>
            <w:tcBorders>
              <w:top w:val="single" w:sz="4" w:space="0" w:color="auto"/>
              <w:left w:val="single" w:sz="4" w:space="0" w:color="auto"/>
              <w:bottom w:val="single" w:sz="4" w:space="0" w:color="auto"/>
              <w:right w:val="single" w:sz="4" w:space="0" w:color="auto"/>
            </w:tcBorders>
            <w:vAlign w:val="center"/>
            <w:hideMark/>
          </w:tcPr>
          <w:p w14:paraId="2DCACC5D" w14:textId="77777777" w:rsidR="008C2545" w:rsidRDefault="008C2545">
            <w:pPr>
              <w:spacing w:line="240" w:lineRule="auto"/>
              <w:jc w:val="center"/>
              <w:rPr>
                <w:b/>
                <w:bCs/>
                <w:lang w:val="en-GB"/>
              </w:rPr>
            </w:pPr>
            <w:r>
              <w:rPr>
                <w:b/>
                <w:bCs/>
                <w:lang w:val="en-GB"/>
              </w:rPr>
              <w:t>5</w:t>
            </w:r>
          </w:p>
        </w:tc>
      </w:tr>
      <w:tr w:rsidR="008C2545" w14:paraId="51C272FE" w14:textId="77777777" w:rsidTr="008C2545">
        <w:trPr>
          <w:cnfStyle w:val="010000000000" w:firstRow="0" w:lastRow="1" w:firstColumn="0" w:lastColumn="0" w:oddVBand="0" w:evenVBand="0" w:oddHBand="0" w:evenHBand="0" w:firstRowFirstColumn="0" w:firstRowLastColumn="0" w:lastRowFirstColumn="0" w:lastRowLastColumn="0"/>
          <w:trHeight w:val="29"/>
        </w:trPr>
        <w:tc>
          <w:tcPr>
            <w:tcW w:w="2210" w:type="pct"/>
            <w:gridSpan w:val="2"/>
            <w:tcBorders>
              <w:left w:val="single" w:sz="4" w:space="0" w:color="auto"/>
              <w:bottom w:val="single" w:sz="4" w:space="0" w:color="auto"/>
              <w:right w:val="single" w:sz="4" w:space="0" w:color="auto"/>
            </w:tcBorders>
            <w:vAlign w:val="center"/>
            <w:hideMark/>
          </w:tcPr>
          <w:p w14:paraId="4DF68385" w14:textId="77777777" w:rsidR="008C2545" w:rsidRDefault="008C2545">
            <w:pPr>
              <w:spacing w:line="240" w:lineRule="auto"/>
              <w:jc w:val="center"/>
              <w:rPr>
                <w:bCs w:val="0"/>
                <w:lang w:val="en-GB"/>
              </w:rPr>
            </w:pPr>
            <w:r>
              <w:rPr>
                <w:bCs w:val="0"/>
                <w:lang w:val="en-GB"/>
              </w:rPr>
              <w:t>Annual average over the crediting period</w:t>
            </w:r>
          </w:p>
        </w:tc>
        <w:tc>
          <w:tcPr>
            <w:tcW w:w="1074" w:type="pct"/>
            <w:tcBorders>
              <w:left w:val="single" w:sz="4" w:space="0" w:color="auto"/>
              <w:bottom w:val="single" w:sz="4" w:space="0" w:color="auto"/>
              <w:right w:val="single" w:sz="4" w:space="0" w:color="auto"/>
            </w:tcBorders>
            <w:vAlign w:val="center"/>
            <w:hideMark/>
          </w:tcPr>
          <w:p w14:paraId="05207530" w14:textId="77777777" w:rsidR="008C2545" w:rsidRDefault="008C2545">
            <w:pPr>
              <w:spacing w:line="240" w:lineRule="auto"/>
              <w:jc w:val="center"/>
              <w:rPr>
                <w:bCs w:val="0"/>
                <w:lang w:val="en-GB"/>
              </w:rPr>
            </w:pPr>
            <w:r>
              <w:rPr>
                <w:bCs w:val="0"/>
                <w:lang w:val="en-GB"/>
              </w:rPr>
              <w:t>95%</w:t>
            </w:r>
          </w:p>
        </w:tc>
        <w:tc>
          <w:tcPr>
            <w:tcW w:w="876" w:type="pct"/>
            <w:gridSpan w:val="2"/>
            <w:tcBorders>
              <w:left w:val="single" w:sz="4" w:space="0" w:color="auto"/>
              <w:bottom w:val="single" w:sz="4" w:space="0" w:color="auto"/>
              <w:right w:val="single" w:sz="4" w:space="0" w:color="auto"/>
            </w:tcBorders>
            <w:vAlign w:val="center"/>
            <w:hideMark/>
          </w:tcPr>
          <w:p w14:paraId="493C6D2E" w14:textId="77777777" w:rsidR="008C2545" w:rsidRDefault="008C2545">
            <w:pPr>
              <w:spacing w:line="240" w:lineRule="auto"/>
              <w:jc w:val="center"/>
              <w:rPr>
                <w:bCs w:val="0"/>
                <w:lang w:val="en-GB"/>
              </w:rPr>
            </w:pPr>
            <w:r>
              <w:rPr>
                <w:bCs w:val="0"/>
                <w:lang w:val="en-GB"/>
              </w:rPr>
              <w:t>0</w:t>
            </w:r>
          </w:p>
        </w:tc>
        <w:tc>
          <w:tcPr>
            <w:tcW w:w="840" w:type="pct"/>
            <w:gridSpan w:val="2"/>
            <w:tcBorders>
              <w:left w:val="single" w:sz="4" w:space="0" w:color="auto"/>
              <w:bottom w:val="single" w:sz="4" w:space="0" w:color="auto"/>
              <w:right w:val="single" w:sz="4" w:space="0" w:color="auto"/>
            </w:tcBorders>
            <w:vAlign w:val="center"/>
            <w:hideMark/>
          </w:tcPr>
          <w:p w14:paraId="2E356723" w14:textId="77777777" w:rsidR="008C2545" w:rsidRDefault="008C2545">
            <w:pPr>
              <w:spacing w:line="240" w:lineRule="auto"/>
              <w:jc w:val="center"/>
              <w:rPr>
                <w:bCs w:val="0"/>
                <w:lang w:val="en-GB"/>
              </w:rPr>
            </w:pPr>
            <w:r>
              <w:rPr>
                <w:bCs w:val="0"/>
                <w:lang w:val="en-GB"/>
              </w:rPr>
              <w:t>95%</w:t>
            </w:r>
          </w:p>
        </w:tc>
      </w:tr>
    </w:tbl>
    <w:p w14:paraId="2BC26CD7" w14:textId="77777777" w:rsidR="008C2545" w:rsidRDefault="008C2545" w:rsidP="008C2545">
      <w:pPr>
        <w:pStyle w:val="SectionTitle"/>
        <w:numPr>
          <w:ilvl w:val="0"/>
          <w:numId w:val="0"/>
        </w:numPr>
        <w:tabs>
          <w:tab w:val="left" w:pos="720"/>
        </w:tabs>
        <w:rPr>
          <w:rFonts w:eastAsia="MS Mincho" w:cs="Times New Roman (Body CS)"/>
          <w:b/>
          <w:iCs w:val="0"/>
          <w:color w:val="4D4D4C"/>
          <w:sz w:val="22"/>
          <w:szCs w:val="24"/>
          <w:lang w:val="en-US" w:eastAsia="en-US"/>
          <w14:cntxtAlts/>
        </w:rPr>
      </w:pPr>
      <w:r>
        <w:rPr>
          <w:rFonts w:eastAsia="MS Mincho" w:cs="Times New Roman (Body CS)"/>
          <w:b/>
          <w:iCs w:val="0"/>
          <w:color w:val="4D4D4C"/>
          <w:sz w:val="22"/>
          <w:szCs w:val="24"/>
          <w:lang w:val="en-US" w:eastAsia="en-US"/>
          <w14:cntxtAlts/>
        </w:rPr>
        <w:t>SDG 3: Good Health and Well Being</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660" w:firstRow="1" w:lastRow="1" w:firstColumn="0" w:lastColumn="0" w:noHBand="1" w:noVBand="1"/>
      </w:tblPr>
      <w:tblGrid>
        <w:gridCol w:w="4086"/>
        <w:gridCol w:w="19"/>
        <w:gridCol w:w="2126"/>
        <w:gridCol w:w="1844"/>
        <w:gridCol w:w="1547"/>
      </w:tblGrid>
      <w:tr w:rsidR="008C2545" w14:paraId="72915F0D" w14:textId="77777777" w:rsidTr="008C2545">
        <w:trPr>
          <w:cnfStyle w:val="100000000000" w:firstRow="1" w:lastRow="0" w:firstColumn="0" w:lastColumn="0" w:oddVBand="0" w:evenVBand="0" w:oddHBand="0" w:evenHBand="0" w:firstRowFirstColumn="0" w:firstRowLastColumn="0" w:lastRowFirstColumn="0" w:lastRowLastColumn="0"/>
        </w:trPr>
        <w:tc>
          <w:tcPr>
            <w:tcW w:w="2123" w:type="pct"/>
            <w:vAlign w:val="center"/>
            <w:hideMark/>
          </w:tcPr>
          <w:p w14:paraId="5CD64387" w14:textId="77777777" w:rsidR="008C2545" w:rsidRDefault="008C2545">
            <w:pPr>
              <w:spacing w:line="240" w:lineRule="auto"/>
              <w:jc w:val="center"/>
              <w:rPr>
                <w:color w:val="FFFFFF" w:themeColor="background1"/>
                <w:lang w:val="en-GB"/>
              </w:rPr>
            </w:pPr>
            <w:r>
              <w:rPr>
                <w:color w:val="FFFFFF" w:themeColor="background1"/>
                <w:lang w:val="en-GB"/>
              </w:rPr>
              <w:t>Year</w:t>
            </w:r>
          </w:p>
        </w:tc>
        <w:tc>
          <w:tcPr>
            <w:tcW w:w="1115" w:type="pct"/>
            <w:gridSpan w:val="2"/>
            <w:vAlign w:val="center"/>
            <w:hideMark/>
          </w:tcPr>
          <w:p w14:paraId="22E98090" w14:textId="77777777" w:rsidR="008C2545" w:rsidRDefault="008C2545">
            <w:pPr>
              <w:spacing w:line="240" w:lineRule="auto"/>
              <w:jc w:val="center"/>
              <w:rPr>
                <w:color w:val="FFFFFF" w:themeColor="background1"/>
                <w:lang w:val="en-GB"/>
              </w:rPr>
            </w:pPr>
            <w:r>
              <w:rPr>
                <w:color w:val="FFFFFF" w:themeColor="background1"/>
                <w:lang w:val="en-GB"/>
              </w:rPr>
              <w:t>Baseline estimate SPM</w:t>
            </w:r>
            <w:r>
              <w:rPr>
                <w:color w:val="FFFFFF" w:themeColor="background1"/>
                <w:vertAlign w:val="subscript"/>
                <w:lang w:val="en-GB"/>
              </w:rPr>
              <w:t>HH,Baseline</w:t>
            </w:r>
          </w:p>
        </w:tc>
        <w:tc>
          <w:tcPr>
            <w:tcW w:w="958" w:type="pct"/>
            <w:vAlign w:val="center"/>
            <w:hideMark/>
          </w:tcPr>
          <w:p w14:paraId="72F5EB14" w14:textId="77777777" w:rsidR="008C2545" w:rsidRDefault="008C2545">
            <w:pPr>
              <w:spacing w:line="240" w:lineRule="auto"/>
              <w:jc w:val="center"/>
              <w:rPr>
                <w:color w:val="FFFFFF" w:themeColor="background1"/>
                <w:lang w:val="en-GB"/>
              </w:rPr>
            </w:pPr>
            <w:r>
              <w:rPr>
                <w:color w:val="FFFFFF" w:themeColor="background1"/>
                <w:lang w:val="en-GB"/>
              </w:rPr>
              <w:t>Project estimate SPM</w:t>
            </w:r>
            <w:r>
              <w:rPr>
                <w:color w:val="FFFFFF" w:themeColor="background1"/>
                <w:vertAlign w:val="subscript"/>
                <w:lang w:val="en-GB"/>
              </w:rPr>
              <w:t>HH,Project</w:t>
            </w:r>
          </w:p>
        </w:tc>
        <w:tc>
          <w:tcPr>
            <w:tcW w:w="804" w:type="pct"/>
            <w:vAlign w:val="center"/>
            <w:hideMark/>
          </w:tcPr>
          <w:p w14:paraId="5F484524" w14:textId="77777777" w:rsidR="008C2545" w:rsidRDefault="008C2545">
            <w:pPr>
              <w:spacing w:line="240" w:lineRule="auto"/>
              <w:jc w:val="center"/>
              <w:rPr>
                <w:color w:val="FFFFFF" w:themeColor="background1"/>
                <w:lang w:val="en-GB"/>
              </w:rPr>
            </w:pPr>
            <w:r>
              <w:rPr>
                <w:color w:val="FFFFFF" w:themeColor="background1"/>
                <w:lang w:val="en-GB"/>
              </w:rPr>
              <w:t>Net benefit</w:t>
            </w:r>
          </w:p>
        </w:tc>
      </w:tr>
      <w:tr w:rsidR="008C2545" w14:paraId="41FE50AA" w14:textId="77777777" w:rsidTr="008C2545">
        <w:trPr>
          <w:trHeight w:val="392"/>
        </w:trPr>
        <w:tc>
          <w:tcPr>
            <w:tcW w:w="2123" w:type="pct"/>
            <w:tcBorders>
              <w:top w:val="single" w:sz="4" w:space="0" w:color="auto"/>
              <w:left w:val="single" w:sz="4" w:space="0" w:color="auto"/>
              <w:bottom w:val="single" w:sz="4" w:space="0" w:color="auto"/>
              <w:right w:val="single" w:sz="4" w:space="0" w:color="auto"/>
            </w:tcBorders>
            <w:vAlign w:val="center"/>
            <w:hideMark/>
          </w:tcPr>
          <w:p w14:paraId="4DF861EB" w14:textId="77777777" w:rsidR="008C2545" w:rsidRDefault="008C2545">
            <w:pPr>
              <w:spacing w:line="240" w:lineRule="auto"/>
              <w:jc w:val="center"/>
              <w:rPr>
                <w:b/>
                <w:bCs/>
                <w:lang w:val="en-GB"/>
              </w:rPr>
            </w:pPr>
            <w:r>
              <w:rPr>
                <w:b/>
                <w:bCs/>
                <w:lang w:val="en-GB"/>
              </w:rPr>
              <w:t>2021</w:t>
            </w:r>
          </w:p>
        </w:tc>
        <w:tc>
          <w:tcPr>
            <w:tcW w:w="1115" w:type="pct"/>
            <w:gridSpan w:val="2"/>
            <w:tcBorders>
              <w:top w:val="single" w:sz="4" w:space="0" w:color="auto"/>
              <w:left w:val="single" w:sz="4" w:space="0" w:color="auto"/>
              <w:bottom w:val="single" w:sz="4" w:space="0" w:color="auto"/>
              <w:right w:val="single" w:sz="4" w:space="0" w:color="auto"/>
            </w:tcBorders>
            <w:vAlign w:val="center"/>
            <w:hideMark/>
          </w:tcPr>
          <w:p w14:paraId="4CD1594D" w14:textId="77777777" w:rsidR="008C2545" w:rsidRDefault="008C2545">
            <w:pPr>
              <w:spacing w:line="240" w:lineRule="auto"/>
              <w:jc w:val="center"/>
              <w:rPr>
                <w:b/>
                <w:bCs/>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165BAC27" w14:textId="77777777" w:rsidR="008C2545" w:rsidRDefault="008C2545">
            <w:pPr>
              <w:spacing w:line="240" w:lineRule="auto"/>
              <w:jc w:val="center"/>
              <w:rPr>
                <w:b/>
                <w:bCs/>
                <w:lang w:val="en-GB"/>
              </w:rPr>
            </w:pPr>
            <w:r>
              <w:rPr>
                <w:lang w:val="en-GB"/>
              </w:rPr>
              <w:t>95%</w:t>
            </w:r>
          </w:p>
        </w:tc>
        <w:tc>
          <w:tcPr>
            <w:tcW w:w="804" w:type="pct"/>
            <w:tcBorders>
              <w:top w:val="single" w:sz="4" w:space="0" w:color="auto"/>
              <w:left w:val="single" w:sz="4" w:space="0" w:color="auto"/>
              <w:bottom w:val="single" w:sz="4" w:space="0" w:color="auto"/>
              <w:right w:val="single" w:sz="4" w:space="0" w:color="auto"/>
            </w:tcBorders>
            <w:vAlign w:val="center"/>
            <w:hideMark/>
          </w:tcPr>
          <w:p w14:paraId="55E80B17" w14:textId="77777777" w:rsidR="008C2545" w:rsidRDefault="008C2545">
            <w:pPr>
              <w:spacing w:line="240" w:lineRule="auto"/>
              <w:jc w:val="center"/>
              <w:rPr>
                <w:b/>
                <w:bCs/>
                <w:lang w:val="en-GB"/>
              </w:rPr>
            </w:pPr>
            <w:r>
              <w:rPr>
                <w:lang w:val="en-GB"/>
              </w:rPr>
              <w:t>95%</w:t>
            </w:r>
          </w:p>
        </w:tc>
      </w:tr>
      <w:tr w:rsidR="008C2545" w14:paraId="28255E77" w14:textId="77777777" w:rsidTr="008C2545">
        <w:trPr>
          <w:trHeight w:val="392"/>
        </w:trPr>
        <w:tc>
          <w:tcPr>
            <w:tcW w:w="2123" w:type="pct"/>
            <w:tcBorders>
              <w:top w:val="single" w:sz="4" w:space="0" w:color="auto"/>
              <w:left w:val="single" w:sz="4" w:space="0" w:color="auto"/>
              <w:bottom w:val="single" w:sz="4" w:space="0" w:color="auto"/>
              <w:right w:val="single" w:sz="4" w:space="0" w:color="auto"/>
            </w:tcBorders>
            <w:vAlign w:val="center"/>
            <w:hideMark/>
          </w:tcPr>
          <w:p w14:paraId="54696565" w14:textId="77777777" w:rsidR="008C2545" w:rsidRDefault="008C2545">
            <w:pPr>
              <w:spacing w:line="240" w:lineRule="auto"/>
              <w:jc w:val="center"/>
              <w:rPr>
                <w:b/>
                <w:bCs/>
                <w:lang w:val="en-GB"/>
              </w:rPr>
            </w:pPr>
            <w:r>
              <w:rPr>
                <w:b/>
                <w:bCs/>
                <w:lang w:val="en-GB"/>
              </w:rPr>
              <w:t>2022</w:t>
            </w:r>
          </w:p>
        </w:tc>
        <w:tc>
          <w:tcPr>
            <w:tcW w:w="1115" w:type="pct"/>
            <w:gridSpan w:val="2"/>
            <w:tcBorders>
              <w:top w:val="single" w:sz="4" w:space="0" w:color="auto"/>
              <w:left w:val="single" w:sz="4" w:space="0" w:color="auto"/>
              <w:bottom w:val="single" w:sz="4" w:space="0" w:color="auto"/>
              <w:right w:val="single" w:sz="4" w:space="0" w:color="auto"/>
            </w:tcBorders>
            <w:vAlign w:val="center"/>
            <w:hideMark/>
          </w:tcPr>
          <w:p w14:paraId="6A63B326" w14:textId="77777777" w:rsidR="008C2545" w:rsidRDefault="008C2545">
            <w:pPr>
              <w:spacing w:line="240" w:lineRule="auto"/>
              <w:jc w:val="center"/>
              <w:rPr>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0DDCA262" w14:textId="77777777" w:rsidR="008C2545" w:rsidRDefault="008C2545">
            <w:pPr>
              <w:spacing w:line="240" w:lineRule="auto"/>
              <w:jc w:val="center"/>
              <w:rPr>
                <w:lang w:val="en-GB"/>
              </w:rPr>
            </w:pPr>
            <w:r>
              <w:rPr>
                <w:lang w:val="en-GB"/>
              </w:rPr>
              <w:t>95%</w:t>
            </w:r>
          </w:p>
        </w:tc>
        <w:tc>
          <w:tcPr>
            <w:tcW w:w="804" w:type="pct"/>
            <w:tcBorders>
              <w:top w:val="single" w:sz="4" w:space="0" w:color="auto"/>
              <w:left w:val="single" w:sz="4" w:space="0" w:color="auto"/>
              <w:bottom w:val="single" w:sz="4" w:space="0" w:color="auto"/>
              <w:right w:val="single" w:sz="4" w:space="0" w:color="auto"/>
            </w:tcBorders>
            <w:vAlign w:val="center"/>
            <w:hideMark/>
          </w:tcPr>
          <w:p w14:paraId="644E3A74" w14:textId="77777777" w:rsidR="008C2545" w:rsidRDefault="008C2545">
            <w:pPr>
              <w:spacing w:line="240" w:lineRule="auto"/>
              <w:jc w:val="center"/>
              <w:rPr>
                <w:lang w:val="en-GB"/>
              </w:rPr>
            </w:pPr>
            <w:r>
              <w:rPr>
                <w:lang w:val="en-GB"/>
              </w:rPr>
              <w:t>95%</w:t>
            </w:r>
          </w:p>
        </w:tc>
      </w:tr>
      <w:tr w:rsidR="008C2545" w14:paraId="60A4F9CB" w14:textId="77777777" w:rsidTr="008C2545">
        <w:trPr>
          <w:trHeight w:val="392"/>
        </w:trPr>
        <w:tc>
          <w:tcPr>
            <w:tcW w:w="2123" w:type="pct"/>
            <w:tcBorders>
              <w:top w:val="single" w:sz="4" w:space="0" w:color="auto"/>
              <w:left w:val="single" w:sz="4" w:space="0" w:color="auto"/>
              <w:bottom w:val="single" w:sz="4" w:space="0" w:color="auto"/>
              <w:right w:val="single" w:sz="4" w:space="0" w:color="auto"/>
            </w:tcBorders>
            <w:vAlign w:val="center"/>
            <w:hideMark/>
          </w:tcPr>
          <w:p w14:paraId="3CA5CB67" w14:textId="77777777" w:rsidR="008C2545" w:rsidRDefault="008C2545">
            <w:pPr>
              <w:spacing w:line="240" w:lineRule="auto"/>
              <w:jc w:val="center"/>
              <w:rPr>
                <w:b/>
                <w:bCs/>
                <w:lang w:val="en-GB"/>
              </w:rPr>
            </w:pPr>
            <w:r>
              <w:rPr>
                <w:b/>
                <w:bCs/>
                <w:lang w:val="en-GB"/>
              </w:rPr>
              <w:t>2023</w:t>
            </w:r>
          </w:p>
        </w:tc>
        <w:tc>
          <w:tcPr>
            <w:tcW w:w="1115" w:type="pct"/>
            <w:gridSpan w:val="2"/>
            <w:tcBorders>
              <w:top w:val="single" w:sz="4" w:space="0" w:color="auto"/>
              <w:left w:val="single" w:sz="4" w:space="0" w:color="auto"/>
              <w:bottom w:val="single" w:sz="4" w:space="0" w:color="auto"/>
              <w:right w:val="single" w:sz="4" w:space="0" w:color="auto"/>
            </w:tcBorders>
            <w:vAlign w:val="center"/>
            <w:hideMark/>
          </w:tcPr>
          <w:p w14:paraId="3F7915E5" w14:textId="77777777" w:rsidR="008C2545" w:rsidRDefault="008C2545">
            <w:pPr>
              <w:spacing w:line="240" w:lineRule="auto"/>
              <w:jc w:val="center"/>
              <w:rPr>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2349C61D" w14:textId="77777777" w:rsidR="008C2545" w:rsidRDefault="008C2545">
            <w:pPr>
              <w:spacing w:line="240" w:lineRule="auto"/>
              <w:jc w:val="center"/>
              <w:rPr>
                <w:lang w:val="en-GB"/>
              </w:rPr>
            </w:pPr>
            <w:r>
              <w:rPr>
                <w:lang w:val="en-GB"/>
              </w:rPr>
              <w:t>95%</w:t>
            </w:r>
          </w:p>
        </w:tc>
        <w:tc>
          <w:tcPr>
            <w:tcW w:w="804" w:type="pct"/>
            <w:tcBorders>
              <w:top w:val="single" w:sz="4" w:space="0" w:color="auto"/>
              <w:left w:val="single" w:sz="4" w:space="0" w:color="auto"/>
              <w:bottom w:val="single" w:sz="4" w:space="0" w:color="auto"/>
              <w:right w:val="single" w:sz="4" w:space="0" w:color="auto"/>
            </w:tcBorders>
            <w:vAlign w:val="center"/>
            <w:hideMark/>
          </w:tcPr>
          <w:p w14:paraId="60420ACB" w14:textId="77777777" w:rsidR="008C2545" w:rsidRDefault="008C2545">
            <w:pPr>
              <w:spacing w:line="240" w:lineRule="auto"/>
              <w:jc w:val="center"/>
              <w:rPr>
                <w:lang w:val="en-GB"/>
              </w:rPr>
            </w:pPr>
            <w:r>
              <w:rPr>
                <w:lang w:val="en-GB"/>
              </w:rPr>
              <w:t>95%</w:t>
            </w:r>
          </w:p>
        </w:tc>
      </w:tr>
      <w:tr w:rsidR="008C2545" w14:paraId="271E0524" w14:textId="77777777" w:rsidTr="008C2545">
        <w:trPr>
          <w:trHeight w:val="392"/>
        </w:trPr>
        <w:tc>
          <w:tcPr>
            <w:tcW w:w="2123" w:type="pct"/>
            <w:tcBorders>
              <w:top w:val="single" w:sz="4" w:space="0" w:color="auto"/>
              <w:left w:val="single" w:sz="4" w:space="0" w:color="auto"/>
              <w:bottom w:val="single" w:sz="4" w:space="0" w:color="auto"/>
              <w:right w:val="single" w:sz="4" w:space="0" w:color="auto"/>
            </w:tcBorders>
            <w:vAlign w:val="center"/>
            <w:hideMark/>
          </w:tcPr>
          <w:p w14:paraId="340FB7BD" w14:textId="77777777" w:rsidR="008C2545" w:rsidRDefault="008C2545">
            <w:pPr>
              <w:spacing w:line="240" w:lineRule="auto"/>
              <w:jc w:val="center"/>
              <w:rPr>
                <w:b/>
                <w:bCs/>
                <w:lang w:val="en-GB"/>
              </w:rPr>
            </w:pPr>
            <w:r>
              <w:rPr>
                <w:b/>
                <w:bCs/>
                <w:lang w:val="en-GB"/>
              </w:rPr>
              <w:t>2024</w:t>
            </w:r>
          </w:p>
        </w:tc>
        <w:tc>
          <w:tcPr>
            <w:tcW w:w="1115" w:type="pct"/>
            <w:gridSpan w:val="2"/>
            <w:tcBorders>
              <w:top w:val="single" w:sz="4" w:space="0" w:color="auto"/>
              <w:left w:val="single" w:sz="4" w:space="0" w:color="auto"/>
              <w:bottom w:val="single" w:sz="4" w:space="0" w:color="auto"/>
              <w:right w:val="single" w:sz="4" w:space="0" w:color="auto"/>
            </w:tcBorders>
            <w:vAlign w:val="center"/>
            <w:hideMark/>
          </w:tcPr>
          <w:p w14:paraId="5A08A314" w14:textId="77777777" w:rsidR="008C2545" w:rsidRDefault="008C2545">
            <w:pPr>
              <w:spacing w:line="240" w:lineRule="auto"/>
              <w:jc w:val="center"/>
              <w:rPr>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186512CE" w14:textId="77777777" w:rsidR="008C2545" w:rsidRDefault="008C2545">
            <w:pPr>
              <w:spacing w:line="240" w:lineRule="auto"/>
              <w:jc w:val="center"/>
              <w:rPr>
                <w:lang w:val="en-GB"/>
              </w:rPr>
            </w:pPr>
            <w:r>
              <w:rPr>
                <w:lang w:val="en-GB"/>
              </w:rPr>
              <w:t>95%</w:t>
            </w:r>
          </w:p>
        </w:tc>
        <w:tc>
          <w:tcPr>
            <w:tcW w:w="804" w:type="pct"/>
            <w:tcBorders>
              <w:top w:val="single" w:sz="4" w:space="0" w:color="auto"/>
              <w:left w:val="single" w:sz="4" w:space="0" w:color="auto"/>
              <w:bottom w:val="single" w:sz="4" w:space="0" w:color="auto"/>
              <w:right w:val="single" w:sz="4" w:space="0" w:color="auto"/>
            </w:tcBorders>
            <w:vAlign w:val="center"/>
            <w:hideMark/>
          </w:tcPr>
          <w:p w14:paraId="788F28D2" w14:textId="77777777" w:rsidR="008C2545" w:rsidRDefault="008C2545">
            <w:pPr>
              <w:spacing w:line="240" w:lineRule="auto"/>
              <w:jc w:val="center"/>
              <w:rPr>
                <w:lang w:val="en-GB"/>
              </w:rPr>
            </w:pPr>
            <w:r>
              <w:rPr>
                <w:lang w:val="en-GB"/>
              </w:rPr>
              <w:t>95%</w:t>
            </w:r>
          </w:p>
        </w:tc>
      </w:tr>
      <w:tr w:rsidR="008C2545" w14:paraId="7F87FD38" w14:textId="77777777" w:rsidTr="008C2545">
        <w:trPr>
          <w:trHeight w:val="392"/>
        </w:trPr>
        <w:tc>
          <w:tcPr>
            <w:tcW w:w="2123" w:type="pct"/>
            <w:tcBorders>
              <w:top w:val="single" w:sz="4" w:space="0" w:color="auto"/>
              <w:left w:val="single" w:sz="4" w:space="0" w:color="auto"/>
              <w:bottom w:val="single" w:sz="4" w:space="0" w:color="auto"/>
              <w:right w:val="single" w:sz="4" w:space="0" w:color="auto"/>
            </w:tcBorders>
            <w:vAlign w:val="center"/>
            <w:hideMark/>
          </w:tcPr>
          <w:p w14:paraId="45B7EB81" w14:textId="77777777" w:rsidR="008C2545" w:rsidRDefault="008C2545">
            <w:pPr>
              <w:spacing w:line="240" w:lineRule="auto"/>
              <w:jc w:val="center"/>
              <w:rPr>
                <w:b/>
                <w:bCs/>
                <w:lang w:val="en-GB"/>
              </w:rPr>
            </w:pPr>
            <w:r>
              <w:rPr>
                <w:b/>
                <w:bCs/>
                <w:lang w:val="en-GB"/>
              </w:rPr>
              <w:t>2025</w:t>
            </w:r>
          </w:p>
        </w:tc>
        <w:tc>
          <w:tcPr>
            <w:tcW w:w="1115" w:type="pct"/>
            <w:gridSpan w:val="2"/>
            <w:tcBorders>
              <w:top w:val="single" w:sz="4" w:space="0" w:color="auto"/>
              <w:left w:val="single" w:sz="4" w:space="0" w:color="auto"/>
              <w:bottom w:val="single" w:sz="4" w:space="0" w:color="auto"/>
              <w:right w:val="single" w:sz="4" w:space="0" w:color="auto"/>
            </w:tcBorders>
            <w:vAlign w:val="center"/>
            <w:hideMark/>
          </w:tcPr>
          <w:p w14:paraId="3BD27AE5" w14:textId="77777777" w:rsidR="008C2545" w:rsidRDefault="008C2545">
            <w:pPr>
              <w:spacing w:line="240" w:lineRule="auto"/>
              <w:jc w:val="center"/>
              <w:rPr>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14C18487" w14:textId="77777777" w:rsidR="008C2545" w:rsidRDefault="008C2545">
            <w:pPr>
              <w:spacing w:line="240" w:lineRule="auto"/>
              <w:jc w:val="center"/>
              <w:rPr>
                <w:lang w:val="en-GB"/>
              </w:rPr>
            </w:pPr>
            <w:r>
              <w:rPr>
                <w:lang w:val="en-GB"/>
              </w:rPr>
              <w:t>95%</w:t>
            </w:r>
          </w:p>
        </w:tc>
        <w:tc>
          <w:tcPr>
            <w:tcW w:w="804" w:type="pct"/>
            <w:tcBorders>
              <w:top w:val="single" w:sz="4" w:space="0" w:color="auto"/>
              <w:left w:val="single" w:sz="4" w:space="0" w:color="auto"/>
              <w:bottom w:val="single" w:sz="4" w:space="0" w:color="auto"/>
              <w:right w:val="single" w:sz="4" w:space="0" w:color="auto"/>
            </w:tcBorders>
            <w:vAlign w:val="center"/>
            <w:hideMark/>
          </w:tcPr>
          <w:p w14:paraId="5F05E0A5" w14:textId="77777777" w:rsidR="008C2545" w:rsidRDefault="008C2545">
            <w:pPr>
              <w:spacing w:line="240" w:lineRule="auto"/>
              <w:jc w:val="center"/>
              <w:rPr>
                <w:lang w:val="en-GB"/>
              </w:rPr>
            </w:pPr>
            <w:r>
              <w:rPr>
                <w:lang w:val="en-GB"/>
              </w:rPr>
              <w:t>95%</w:t>
            </w:r>
          </w:p>
        </w:tc>
      </w:tr>
      <w:tr w:rsidR="008C2545" w14:paraId="77B0B80D" w14:textId="77777777" w:rsidTr="008C2545">
        <w:trPr>
          <w:trHeight w:val="29"/>
        </w:trPr>
        <w:tc>
          <w:tcPr>
            <w:tcW w:w="2133" w:type="pct"/>
            <w:gridSpan w:val="2"/>
            <w:tcBorders>
              <w:top w:val="single" w:sz="4" w:space="0" w:color="auto"/>
              <w:left w:val="single" w:sz="4" w:space="0" w:color="auto"/>
              <w:bottom w:val="single" w:sz="4" w:space="0" w:color="auto"/>
              <w:right w:val="single" w:sz="4" w:space="0" w:color="auto"/>
            </w:tcBorders>
            <w:vAlign w:val="center"/>
            <w:hideMark/>
          </w:tcPr>
          <w:p w14:paraId="1F0A4109" w14:textId="77777777" w:rsidR="008C2545" w:rsidRDefault="008C2545">
            <w:pPr>
              <w:spacing w:line="240" w:lineRule="auto"/>
              <w:jc w:val="center"/>
              <w:rPr>
                <w:lang w:val="en-GB"/>
              </w:rPr>
            </w:pPr>
            <w:r>
              <w:rPr>
                <w:b/>
                <w:lang w:val="en-GB"/>
              </w:rPr>
              <w:t>Total number of crediting years</w:t>
            </w:r>
          </w:p>
        </w:tc>
        <w:tc>
          <w:tcPr>
            <w:tcW w:w="2867" w:type="pct"/>
            <w:gridSpan w:val="3"/>
            <w:tcBorders>
              <w:top w:val="single" w:sz="4" w:space="0" w:color="auto"/>
              <w:left w:val="single" w:sz="4" w:space="0" w:color="auto"/>
              <w:bottom w:val="single" w:sz="4" w:space="0" w:color="auto"/>
              <w:right w:val="single" w:sz="4" w:space="0" w:color="auto"/>
            </w:tcBorders>
            <w:vAlign w:val="center"/>
            <w:hideMark/>
          </w:tcPr>
          <w:p w14:paraId="676DBB20" w14:textId="77777777" w:rsidR="008C2545" w:rsidRDefault="008C2545">
            <w:pPr>
              <w:spacing w:line="240" w:lineRule="auto"/>
              <w:jc w:val="center"/>
              <w:rPr>
                <w:b/>
                <w:bCs/>
                <w:lang w:val="en-GB"/>
              </w:rPr>
            </w:pPr>
            <w:r>
              <w:rPr>
                <w:b/>
                <w:bCs/>
                <w:lang w:val="en-GB"/>
              </w:rPr>
              <w:t>5</w:t>
            </w:r>
          </w:p>
        </w:tc>
      </w:tr>
      <w:tr w:rsidR="008C2545" w14:paraId="51C93FEF" w14:textId="77777777" w:rsidTr="008C2545">
        <w:trPr>
          <w:cnfStyle w:val="010000000000" w:firstRow="0" w:lastRow="1" w:firstColumn="0" w:lastColumn="0" w:oddVBand="0" w:evenVBand="0" w:oddHBand="0" w:evenHBand="0" w:firstRowFirstColumn="0" w:firstRowLastColumn="0" w:lastRowFirstColumn="0" w:lastRowLastColumn="0"/>
          <w:trHeight w:val="20"/>
        </w:trPr>
        <w:tc>
          <w:tcPr>
            <w:tcW w:w="2133" w:type="pct"/>
            <w:gridSpan w:val="2"/>
            <w:tcBorders>
              <w:left w:val="single" w:sz="4" w:space="0" w:color="auto"/>
              <w:bottom w:val="single" w:sz="4" w:space="0" w:color="auto"/>
              <w:right w:val="single" w:sz="4" w:space="0" w:color="auto"/>
            </w:tcBorders>
            <w:vAlign w:val="center"/>
            <w:hideMark/>
          </w:tcPr>
          <w:p w14:paraId="5191CD79" w14:textId="77777777" w:rsidR="008C2545" w:rsidRDefault="008C2545">
            <w:pPr>
              <w:spacing w:line="240" w:lineRule="auto"/>
              <w:jc w:val="center"/>
              <w:rPr>
                <w:bCs w:val="0"/>
                <w:lang w:val="en-GB"/>
              </w:rPr>
            </w:pPr>
            <w:r>
              <w:rPr>
                <w:bCs w:val="0"/>
                <w:lang w:val="en-GB"/>
              </w:rPr>
              <w:t>Annual average over the crediting period</w:t>
            </w:r>
          </w:p>
        </w:tc>
        <w:tc>
          <w:tcPr>
            <w:tcW w:w="1105" w:type="pct"/>
            <w:tcBorders>
              <w:left w:val="single" w:sz="4" w:space="0" w:color="auto"/>
              <w:bottom w:val="single" w:sz="4" w:space="0" w:color="auto"/>
              <w:right w:val="single" w:sz="4" w:space="0" w:color="auto"/>
            </w:tcBorders>
            <w:vAlign w:val="center"/>
            <w:hideMark/>
          </w:tcPr>
          <w:p w14:paraId="61847372" w14:textId="77777777" w:rsidR="008C2545" w:rsidRDefault="008C2545">
            <w:pPr>
              <w:spacing w:line="240" w:lineRule="auto"/>
              <w:jc w:val="center"/>
              <w:rPr>
                <w:lang w:val="en-GB"/>
              </w:rPr>
            </w:pPr>
            <w:r>
              <w:rPr>
                <w:lang w:val="en-GB"/>
              </w:rPr>
              <w:t>95%</w:t>
            </w:r>
          </w:p>
        </w:tc>
        <w:tc>
          <w:tcPr>
            <w:tcW w:w="958" w:type="pct"/>
            <w:tcBorders>
              <w:left w:val="single" w:sz="4" w:space="0" w:color="auto"/>
              <w:bottom w:val="single" w:sz="4" w:space="0" w:color="auto"/>
              <w:right w:val="single" w:sz="4" w:space="0" w:color="auto"/>
            </w:tcBorders>
            <w:vAlign w:val="center"/>
            <w:hideMark/>
          </w:tcPr>
          <w:p w14:paraId="314DCA1C" w14:textId="77777777" w:rsidR="008C2545" w:rsidRDefault="008C2545">
            <w:pPr>
              <w:spacing w:line="240" w:lineRule="auto"/>
              <w:jc w:val="center"/>
              <w:rPr>
                <w:lang w:val="en-GB"/>
              </w:rPr>
            </w:pPr>
            <w:r>
              <w:rPr>
                <w:lang w:val="en-GB"/>
              </w:rPr>
              <w:t>0</w:t>
            </w:r>
          </w:p>
        </w:tc>
        <w:tc>
          <w:tcPr>
            <w:tcW w:w="804" w:type="pct"/>
            <w:tcBorders>
              <w:left w:val="single" w:sz="4" w:space="0" w:color="auto"/>
              <w:bottom w:val="single" w:sz="4" w:space="0" w:color="auto"/>
              <w:right w:val="single" w:sz="4" w:space="0" w:color="auto"/>
            </w:tcBorders>
            <w:vAlign w:val="center"/>
            <w:hideMark/>
          </w:tcPr>
          <w:p w14:paraId="104F6B04" w14:textId="77777777" w:rsidR="008C2545" w:rsidRDefault="008C2545">
            <w:pPr>
              <w:spacing w:line="240" w:lineRule="auto"/>
              <w:jc w:val="center"/>
              <w:rPr>
                <w:lang w:val="en-GB"/>
              </w:rPr>
            </w:pPr>
            <w:r>
              <w:rPr>
                <w:lang w:val="en-GB"/>
              </w:rPr>
              <w:t>95%</w:t>
            </w:r>
          </w:p>
        </w:tc>
      </w:tr>
    </w:tbl>
    <w:p w14:paraId="30A6989B" w14:textId="77777777" w:rsidR="008C2545" w:rsidRDefault="008C2545" w:rsidP="008C2545">
      <w:pPr>
        <w:pStyle w:val="SectionTitle"/>
        <w:numPr>
          <w:ilvl w:val="0"/>
          <w:numId w:val="0"/>
        </w:numPr>
        <w:tabs>
          <w:tab w:val="left" w:pos="720"/>
        </w:tabs>
        <w:rPr>
          <w:rFonts w:eastAsia="MS Mincho" w:cs="Times New Roman (Body CS)"/>
          <w:b/>
          <w:iCs w:val="0"/>
          <w:color w:val="4D4D4C"/>
          <w:sz w:val="22"/>
          <w:szCs w:val="24"/>
          <w:lang w:val="en-US" w:eastAsia="en-US"/>
          <w14:cntxtAlts/>
        </w:rPr>
      </w:pPr>
      <w:r>
        <w:rPr>
          <w:rFonts w:eastAsia="MS Mincho" w:cs="Times New Roman (Body CS)"/>
          <w:b/>
          <w:iCs w:val="0"/>
          <w:color w:val="4D4D4C"/>
          <w:sz w:val="22"/>
          <w:szCs w:val="24"/>
          <w:lang w:val="en-US" w:eastAsia="en-US"/>
          <w14:cntxtAlts/>
        </w:rPr>
        <w:t>SDG 5: Gender Equality</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660" w:firstRow="1" w:lastRow="1" w:firstColumn="0" w:lastColumn="0" w:noHBand="1" w:noVBand="1"/>
      </w:tblPr>
      <w:tblGrid>
        <w:gridCol w:w="4024"/>
        <w:gridCol w:w="83"/>
        <w:gridCol w:w="2126"/>
        <w:gridCol w:w="1844"/>
        <w:gridCol w:w="1545"/>
      </w:tblGrid>
      <w:tr w:rsidR="008C2545" w14:paraId="78E69406" w14:textId="77777777" w:rsidTr="008C2545">
        <w:trPr>
          <w:cnfStyle w:val="100000000000" w:firstRow="1" w:lastRow="0" w:firstColumn="0" w:lastColumn="0" w:oddVBand="0" w:evenVBand="0" w:oddHBand="0" w:evenHBand="0" w:firstRowFirstColumn="0" w:firstRowLastColumn="0" w:lastRowFirstColumn="0" w:lastRowLastColumn="0"/>
        </w:trPr>
        <w:tc>
          <w:tcPr>
            <w:tcW w:w="2091" w:type="pct"/>
            <w:vAlign w:val="center"/>
            <w:hideMark/>
          </w:tcPr>
          <w:p w14:paraId="0239318D" w14:textId="77777777" w:rsidR="008C2545" w:rsidRDefault="008C2545">
            <w:pPr>
              <w:spacing w:line="240" w:lineRule="auto"/>
              <w:jc w:val="center"/>
              <w:rPr>
                <w:color w:val="FFFFFF" w:themeColor="background1"/>
                <w:lang w:val="en-GB"/>
              </w:rPr>
            </w:pPr>
            <w:r>
              <w:rPr>
                <w:color w:val="FFFFFF" w:themeColor="background1"/>
                <w:lang w:val="en-GB"/>
              </w:rPr>
              <w:t>Year</w:t>
            </w:r>
          </w:p>
        </w:tc>
        <w:tc>
          <w:tcPr>
            <w:tcW w:w="1148" w:type="pct"/>
            <w:gridSpan w:val="2"/>
            <w:vAlign w:val="center"/>
            <w:hideMark/>
          </w:tcPr>
          <w:p w14:paraId="672EAD63" w14:textId="77777777" w:rsidR="008C2545" w:rsidRDefault="008C2545">
            <w:pPr>
              <w:spacing w:line="240" w:lineRule="auto"/>
              <w:jc w:val="center"/>
              <w:rPr>
                <w:color w:val="FFFFFF" w:themeColor="background1"/>
                <w:lang w:val="en-GB"/>
              </w:rPr>
            </w:pPr>
            <w:r>
              <w:rPr>
                <w:color w:val="FFFFFF" w:themeColor="background1"/>
                <w:lang w:val="en-GB"/>
              </w:rPr>
              <w:t>Baseline estimate HHT</w:t>
            </w:r>
            <w:r>
              <w:rPr>
                <w:color w:val="FFFFFF" w:themeColor="background1"/>
                <w:vertAlign w:val="subscript"/>
                <w:lang w:val="en-GB"/>
              </w:rPr>
              <w:t>Baseline</w:t>
            </w:r>
          </w:p>
        </w:tc>
        <w:tc>
          <w:tcPr>
            <w:tcW w:w="958" w:type="pct"/>
            <w:vAlign w:val="center"/>
            <w:hideMark/>
          </w:tcPr>
          <w:p w14:paraId="04BE8D88" w14:textId="77777777" w:rsidR="008C2545" w:rsidRDefault="008C2545">
            <w:pPr>
              <w:spacing w:line="240" w:lineRule="auto"/>
              <w:jc w:val="center"/>
              <w:rPr>
                <w:color w:val="FFFFFF" w:themeColor="background1"/>
                <w:lang w:val="en-GB"/>
              </w:rPr>
            </w:pPr>
            <w:r>
              <w:rPr>
                <w:color w:val="FFFFFF" w:themeColor="background1"/>
                <w:lang w:val="en-GB"/>
              </w:rPr>
              <w:t>Project estimate HHT</w:t>
            </w:r>
            <w:r>
              <w:rPr>
                <w:color w:val="FFFFFF" w:themeColor="background1"/>
                <w:vertAlign w:val="subscript"/>
                <w:lang w:val="en-GB"/>
              </w:rPr>
              <w:t>Project</w:t>
            </w:r>
          </w:p>
        </w:tc>
        <w:tc>
          <w:tcPr>
            <w:tcW w:w="803" w:type="pct"/>
            <w:vAlign w:val="center"/>
            <w:hideMark/>
          </w:tcPr>
          <w:p w14:paraId="1D48475E" w14:textId="77777777" w:rsidR="008C2545" w:rsidRDefault="008C2545">
            <w:pPr>
              <w:spacing w:line="240" w:lineRule="auto"/>
              <w:jc w:val="center"/>
              <w:rPr>
                <w:color w:val="FFFFFF" w:themeColor="background1"/>
                <w:lang w:val="en-GB"/>
              </w:rPr>
            </w:pPr>
            <w:r>
              <w:rPr>
                <w:color w:val="FFFFFF" w:themeColor="background1"/>
                <w:lang w:val="en-GB"/>
              </w:rPr>
              <w:t>Net benefit</w:t>
            </w:r>
          </w:p>
        </w:tc>
      </w:tr>
      <w:tr w:rsidR="008C2545" w14:paraId="081F964A" w14:textId="77777777" w:rsidTr="008C2545">
        <w:trPr>
          <w:trHeight w:val="392"/>
        </w:trPr>
        <w:tc>
          <w:tcPr>
            <w:tcW w:w="2091" w:type="pct"/>
            <w:tcBorders>
              <w:top w:val="single" w:sz="4" w:space="0" w:color="auto"/>
              <w:left w:val="single" w:sz="4" w:space="0" w:color="auto"/>
              <w:bottom w:val="single" w:sz="4" w:space="0" w:color="auto"/>
              <w:right w:val="single" w:sz="4" w:space="0" w:color="auto"/>
            </w:tcBorders>
            <w:vAlign w:val="center"/>
            <w:hideMark/>
          </w:tcPr>
          <w:p w14:paraId="40C990D5" w14:textId="77777777" w:rsidR="008C2545" w:rsidRDefault="008C2545">
            <w:pPr>
              <w:spacing w:line="240" w:lineRule="auto"/>
              <w:jc w:val="center"/>
              <w:rPr>
                <w:b/>
                <w:bCs/>
                <w:lang w:val="en-GB"/>
              </w:rPr>
            </w:pPr>
            <w:r>
              <w:rPr>
                <w:b/>
                <w:bCs/>
                <w:lang w:val="en-GB"/>
              </w:rPr>
              <w:t>2021</w:t>
            </w:r>
          </w:p>
        </w:tc>
        <w:tc>
          <w:tcPr>
            <w:tcW w:w="1148" w:type="pct"/>
            <w:gridSpan w:val="2"/>
            <w:tcBorders>
              <w:top w:val="single" w:sz="4" w:space="0" w:color="auto"/>
              <w:left w:val="single" w:sz="4" w:space="0" w:color="auto"/>
              <w:bottom w:val="single" w:sz="4" w:space="0" w:color="auto"/>
              <w:right w:val="single" w:sz="4" w:space="0" w:color="auto"/>
            </w:tcBorders>
            <w:vAlign w:val="center"/>
            <w:hideMark/>
          </w:tcPr>
          <w:p w14:paraId="0FC60F87" w14:textId="77777777" w:rsidR="008C2545" w:rsidRDefault="008C2545">
            <w:pPr>
              <w:spacing w:line="240" w:lineRule="auto"/>
              <w:jc w:val="center"/>
              <w:rPr>
                <w:b/>
                <w:bCs/>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3C4E60D8" w14:textId="77777777" w:rsidR="008C2545" w:rsidRDefault="008C2545">
            <w:pPr>
              <w:spacing w:line="240" w:lineRule="auto"/>
              <w:jc w:val="center"/>
              <w:rPr>
                <w:b/>
                <w:bCs/>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25E61E27" w14:textId="77777777" w:rsidR="008C2545" w:rsidRDefault="008C2545">
            <w:pPr>
              <w:spacing w:line="240" w:lineRule="auto"/>
              <w:jc w:val="center"/>
              <w:rPr>
                <w:b/>
                <w:bCs/>
                <w:lang w:val="en-GB"/>
              </w:rPr>
            </w:pPr>
            <w:r>
              <w:rPr>
                <w:lang w:val="en-GB"/>
              </w:rPr>
              <w:t>95%</w:t>
            </w:r>
          </w:p>
        </w:tc>
      </w:tr>
      <w:tr w:rsidR="008C2545" w14:paraId="68692402" w14:textId="77777777" w:rsidTr="008C2545">
        <w:trPr>
          <w:trHeight w:val="392"/>
        </w:trPr>
        <w:tc>
          <w:tcPr>
            <w:tcW w:w="2091" w:type="pct"/>
            <w:tcBorders>
              <w:top w:val="single" w:sz="4" w:space="0" w:color="auto"/>
              <w:left w:val="single" w:sz="4" w:space="0" w:color="auto"/>
              <w:bottom w:val="single" w:sz="4" w:space="0" w:color="auto"/>
              <w:right w:val="single" w:sz="4" w:space="0" w:color="auto"/>
            </w:tcBorders>
            <w:vAlign w:val="center"/>
            <w:hideMark/>
          </w:tcPr>
          <w:p w14:paraId="3ED53960" w14:textId="77777777" w:rsidR="008C2545" w:rsidRDefault="008C2545">
            <w:pPr>
              <w:spacing w:line="240" w:lineRule="auto"/>
              <w:jc w:val="center"/>
              <w:rPr>
                <w:lang w:val="en-GB"/>
              </w:rPr>
            </w:pPr>
            <w:r>
              <w:rPr>
                <w:b/>
                <w:bCs/>
                <w:lang w:val="en-GB"/>
              </w:rPr>
              <w:t>2022</w:t>
            </w:r>
          </w:p>
        </w:tc>
        <w:tc>
          <w:tcPr>
            <w:tcW w:w="1148" w:type="pct"/>
            <w:gridSpan w:val="2"/>
            <w:tcBorders>
              <w:top w:val="single" w:sz="4" w:space="0" w:color="auto"/>
              <w:left w:val="single" w:sz="4" w:space="0" w:color="auto"/>
              <w:bottom w:val="single" w:sz="4" w:space="0" w:color="auto"/>
              <w:right w:val="single" w:sz="4" w:space="0" w:color="auto"/>
            </w:tcBorders>
            <w:vAlign w:val="center"/>
            <w:hideMark/>
          </w:tcPr>
          <w:p w14:paraId="1506DCF6" w14:textId="77777777" w:rsidR="008C2545" w:rsidRDefault="008C2545">
            <w:pPr>
              <w:spacing w:line="240" w:lineRule="auto"/>
              <w:jc w:val="center"/>
              <w:rPr>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43578EFA" w14:textId="77777777" w:rsidR="008C2545" w:rsidRDefault="008C2545">
            <w:pPr>
              <w:spacing w:line="240" w:lineRule="auto"/>
              <w:jc w:val="center"/>
              <w:rPr>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1114DCD9" w14:textId="77777777" w:rsidR="008C2545" w:rsidRDefault="008C2545">
            <w:pPr>
              <w:spacing w:line="240" w:lineRule="auto"/>
              <w:jc w:val="center"/>
              <w:rPr>
                <w:lang w:val="en-GB"/>
              </w:rPr>
            </w:pPr>
            <w:r>
              <w:rPr>
                <w:lang w:val="en-GB"/>
              </w:rPr>
              <w:t>95%</w:t>
            </w:r>
          </w:p>
        </w:tc>
      </w:tr>
      <w:tr w:rsidR="008C2545" w14:paraId="58758A84" w14:textId="77777777" w:rsidTr="008C2545">
        <w:trPr>
          <w:trHeight w:val="392"/>
        </w:trPr>
        <w:tc>
          <w:tcPr>
            <w:tcW w:w="2091" w:type="pct"/>
            <w:tcBorders>
              <w:top w:val="single" w:sz="4" w:space="0" w:color="auto"/>
              <w:left w:val="single" w:sz="4" w:space="0" w:color="auto"/>
              <w:bottom w:val="single" w:sz="4" w:space="0" w:color="auto"/>
              <w:right w:val="single" w:sz="4" w:space="0" w:color="auto"/>
            </w:tcBorders>
            <w:vAlign w:val="center"/>
            <w:hideMark/>
          </w:tcPr>
          <w:p w14:paraId="24973CE4" w14:textId="77777777" w:rsidR="008C2545" w:rsidRDefault="008C2545">
            <w:pPr>
              <w:spacing w:line="240" w:lineRule="auto"/>
              <w:jc w:val="center"/>
              <w:rPr>
                <w:lang w:val="en-GB"/>
              </w:rPr>
            </w:pPr>
            <w:r>
              <w:rPr>
                <w:b/>
                <w:bCs/>
                <w:lang w:val="en-GB"/>
              </w:rPr>
              <w:t>2023</w:t>
            </w:r>
          </w:p>
        </w:tc>
        <w:tc>
          <w:tcPr>
            <w:tcW w:w="1148" w:type="pct"/>
            <w:gridSpan w:val="2"/>
            <w:tcBorders>
              <w:top w:val="single" w:sz="4" w:space="0" w:color="auto"/>
              <w:left w:val="single" w:sz="4" w:space="0" w:color="auto"/>
              <w:bottom w:val="single" w:sz="4" w:space="0" w:color="auto"/>
              <w:right w:val="single" w:sz="4" w:space="0" w:color="auto"/>
            </w:tcBorders>
            <w:vAlign w:val="center"/>
            <w:hideMark/>
          </w:tcPr>
          <w:p w14:paraId="5907BA56" w14:textId="77777777" w:rsidR="008C2545" w:rsidRDefault="008C2545">
            <w:pPr>
              <w:spacing w:line="240" w:lineRule="auto"/>
              <w:jc w:val="center"/>
              <w:rPr>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18846856" w14:textId="77777777" w:rsidR="008C2545" w:rsidRDefault="008C2545">
            <w:pPr>
              <w:spacing w:line="240" w:lineRule="auto"/>
              <w:jc w:val="center"/>
              <w:rPr>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2AA35EB8" w14:textId="77777777" w:rsidR="008C2545" w:rsidRDefault="008C2545">
            <w:pPr>
              <w:spacing w:line="240" w:lineRule="auto"/>
              <w:jc w:val="center"/>
              <w:rPr>
                <w:lang w:val="en-GB"/>
              </w:rPr>
            </w:pPr>
            <w:r>
              <w:rPr>
                <w:lang w:val="en-GB"/>
              </w:rPr>
              <w:t>95%</w:t>
            </w:r>
          </w:p>
        </w:tc>
      </w:tr>
      <w:tr w:rsidR="008C2545" w14:paraId="6857A815" w14:textId="77777777" w:rsidTr="008C2545">
        <w:trPr>
          <w:trHeight w:val="392"/>
        </w:trPr>
        <w:tc>
          <w:tcPr>
            <w:tcW w:w="2091" w:type="pct"/>
            <w:tcBorders>
              <w:top w:val="single" w:sz="4" w:space="0" w:color="auto"/>
              <w:left w:val="single" w:sz="4" w:space="0" w:color="auto"/>
              <w:bottom w:val="single" w:sz="4" w:space="0" w:color="auto"/>
              <w:right w:val="single" w:sz="4" w:space="0" w:color="auto"/>
            </w:tcBorders>
            <w:vAlign w:val="center"/>
            <w:hideMark/>
          </w:tcPr>
          <w:p w14:paraId="304FC358" w14:textId="77777777" w:rsidR="008C2545" w:rsidRDefault="008C2545">
            <w:pPr>
              <w:spacing w:line="240" w:lineRule="auto"/>
              <w:jc w:val="center"/>
              <w:rPr>
                <w:lang w:val="en-GB"/>
              </w:rPr>
            </w:pPr>
            <w:r>
              <w:rPr>
                <w:b/>
                <w:bCs/>
                <w:lang w:val="en-GB"/>
              </w:rPr>
              <w:t>2024</w:t>
            </w:r>
          </w:p>
        </w:tc>
        <w:tc>
          <w:tcPr>
            <w:tcW w:w="1148" w:type="pct"/>
            <w:gridSpan w:val="2"/>
            <w:tcBorders>
              <w:top w:val="single" w:sz="4" w:space="0" w:color="auto"/>
              <w:left w:val="single" w:sz="4" w:space="0" w:color="auto"/>
              <w:bottom w:val="single" w:sz="4" w:space="0" w:color="auto"/>
              <w:right w:val="single" w:sz="4" w:space="0" w:color="auto"/>
            </w:tcBorders>
            <w:vAlign w:val="center"/>
            <w:hideMark/>
          </w:tcPr>
          <w:p w14:paraId="7F05D531" w14:textId="77777777" w:rsidR="008C2545" w:rsidRDefault="008C2545">
            <w:pPr>
              <w:spacing w:line="240" w:lineRule="auto"/>
              <w:jc w:val="center"/>
              <w:rPr>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1DD0AAEB" w14:textId="77777777" w:rsidR="008C2545" w:rsidRDefault="008C2545">
            <w:pPr>
              <w:spacing w:line="240" w:lineRule="auto"/>
              <w:jc w:val="center"/>
              <w:rPr>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6939C56C" w14:textId="77777777" w:rsidR="008C2545" w:rsidRDefault="008C2545">
            <w:pPr>
              <w:spacing w:line="240" w:lineRule="auto"/>
              <w:jc w:val="center"/>
              <w:rPr>
                <w:lang w:val="en-GB"/>
              </w:rPr>
            </w:pPr>
            <w:r>
              <w:rPr>
                <w:lang w:val="en-GB"/>
              </w:rPr>
              <w:t>95%</w:t>
            </w:r>
          </w:p>
        </w:tc>
      </w:tr>
      <w:tr w:rsidR="008C2545" w14:paraId="3A386C19" w14:textId="77777777" w:rsidTr="008C2545">
        <w:trPr>
          <w:trHeight w:val="392"/>
        </w:trPr>
        <w:tc>
          <w:tcPr>
            <w:tcW w:w="2091" w:type="pct"/>
            <w:tcBorders>
              <w:top w:val="single" w:sz="4" w:space="0" w:color="auto"/>
              <w:left w:val="single" w:sz="4" w:space="0" w:color="auto"/>
              <w:bottom w:val="single" w:sz="4" w:space="0" w:color="auto"/>
              <w:right w:val="single" w:sz="4" w:space="0" w:color="auto"/>
            </w:tcBorders>
            <w:vAlign w:val="center"/>
            <w:hideMark/>
          </w:tcPr>
          <w:p w14:paraId="05D82465" w14:textId="77777777" w:rsidR="008C2545" w:rsidRDefault="008C2545">
            <w:pPr>
              <w:spacing w:line="240" w:lineRule="auto"/>
              <w:jc w:val="center"/>
              <w:rPr>
                <w:lang w:val="en-GB"/>
              </w:rPr>
            </w:pPr>
            <w:r>
              <w:rPr>
                <w:b/>
                <w:bCs/>
                <w:lang w:val="en-GB"/>
              </w:rPr>
              <w:t>2025</w:t>
            </w:r>
          </w:p>
        </w:tc>
        <w:tc>
          <w:tcPr>
            <w:tcW w:w="1148" w:type="pct"/>
            <w:gridSpan w:val="2"/>
            <w:tcBorders>
              <w:top w:val="single" w:sz="4" w:space="0" w:color="auto"/>
              <w:left w:val="single" w:sz="4" w:space="0" w:color="auto"/>
              <w:bottom w:val="single" w:sz="4" w:space="0" w:color="auto"/>
              <w:right w:val="single" w:sz="4" w:space="0" w:color="auto"/>
            </w:tcBorders>
            <w:vAlign w:val="center"/>
            <w:hideMark/>
          </w:tcPr>
          <w:p w14:paraId="4FF8E658" w14:textId="77777777" w:rsidR="008C2545" w:rsidRDefault="008C2545">
            <w:pPr>
              <w:spacing w:line="240" w:lineRule="auto"/>
              <w:jc w:val="center"/>
              <w:rPr>
                <w:lang w:val="en-GB"/>
              </w:rPr>
            </w:pPr>
            <w:r>
              <w:rPr>
                <w:lang w:val="en-GB"/>
              </w:rPr>
              <w:t>0</w:t>
            </w:r>
          </w:p>
        </w:tc>
        <w:tc>
          <w:tcPr>
            <w:tcW w:w="958" w:type="pct"/>
            <w:tcBorders>
              <w:top w:val="single" w:sz="4" w:space="0" w:color="auto"/>
              <w:left w:val="single" w:sz="4" w:space="0" w:color="auto"/>
              <w:bottom w:val="single" w:sz="4" w:space="0" w:color="auto"/>
              <w:right w:val="single" w:sz="4" w:space="0" w:color="auto"/>
            </w:tcBorders>
            <w:vAlign w:val="center"/>
            <w:hideMark/>
          </w:tcPr>
          <w:p w14:paraId="1AA9ABE4" w14:textId="77777777" w:rsidR="008C2545" w:rsidRDefault="008C2545">
            <w:pPr>
              <w:spacing w:line="240" w:lineRule="auto"/>
              <w:jc w:val="center"/>
              <w:rPr>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7A340F35" w14:textId="77777777" w:rsidR="008C2545" w:rsidRDefault="008C2545">
            <w:pPr>
              <w:spacing w:line="240" w:lineRule="auto"/>
              <w:jc w:val="center"/>
              <w:rPr>
                <w:lang w:val="en-GB"/>
              </w:rPr>
            </w:pPr>
            <w:r>
              <w:rPr>
                <w:lang w:val="en-GB"/>
              </w:rPr>
              <w:t>95%</w:t>
            </w:r>
          </w:p>
        </w:tc>
      </w:tr>
      <w:tr w:rsidR="008C2545" w14:paraId="0EDFF876" w14:textId="77777777" w:rsidTr="008C2545">
        <w:trPr>
          <w:trHeight w:val="430"/>
        </w:trPr>
        <w:tc>
          <w:tcPr>
            <w:tcW w:w="2134" w:type="pct"/>
            <w:gridSpan w:val="2"/>
            <w:tcBorders>
              <w:top w:val="single" w:sz="4" w:space="0" w:color="auto"/>
              <w:left w:val="single" w:sz="4" w:space="0" w:color="auto"/>
              <w:bottom w:val="single" w:sz="4" w:space="0" w:color="auto"/>
              <w:right w:val="single" w:sz="4" w:space="0" w:color="auto"/>
            </w:tcBorders>
            <w:vAlign w:val="center"/>
            <w:hideMark/>
          </w:tcPr>
          <w:p w14:paraId="2197E110" w14:textId="77777777" w:rsidR="008C2545" w:rsidRDefault="008C2545">
            <w:pPr>
              <w:spacing w:line="240" w:lineRule="auto"/>
              <w:jc w:val="center"/>
              <w:rPr>
                <w:lang w:val="en-GB"/>
              </w:rPr>
            </w:pPr>
            <w:r>
              <w:rPr>
                <w:b/>
                <w:lang w:val="en-GB"/>
              </w:rPr>
              <w:t>Total number of crediting years</w:t>
            </w:r>
          </w:p>
        </w:tc>
        <w:tc>
          <w:tcPr>
            <w:tcW w:w="2866" w:type="pct"/>
            <w:gridSpan w:val="3"/>
            <w:tcBorders>
              <w:top w:val="single" w:sz="4" w:space="0" w:color="auto"/>
              <w:left w:val="single" w:sz="4" w:space="0" w:color="auto"/>
              <w:bottom w:val="single" w:sz="4" w:space="0" w:color="auto"/>
              <w:right w:val="single" w:sz="4" w:space="0" w:color="auto"/>
            </w:tcBorders>
            <w:vAlign w:val="center"/>
            <w:hideMark/>
          </w:tcPr>
          <w:p w14:paraId="5AA1DE74" w14:textId="77777777" w:rsidR="008C2545" w:rsidRDefault="008C2545">
            <w:pPr>
              <w:spacing w:line="240" w:lineRule="auto"/>
              <w:jc w:val="center"/>
              <w:rPr>
                <w:b/>
                <w:bCs/>
                <w:lang w:val="en-GB"/>
              </w:rPr>
            </w:pPr>
            <w:r>
              <w:rPr>
                <w:b/>
                <w:bCs/>
                <w:lang w:val="en-GB"/>
              </w:rPr>
              <w:t>5</w:t>
            </w:r>
          </w:p>
        </w:tc>
      </w:tr>
      <w:tr w:rsidR="008C2545" w14:paraId="3804E662" w14:textId="77777777" w:rsidTr="008C2545">
        <w:trPr>
          <w:cnfStyle w:val="010000000000" w:firstRow="0" w:lastRow="1" w:firstColumn="0" w:lastColumn="0" w:oddVBand="0" w:evenVBand="0" w:oddHBand="0" w:evenHBand="0" w:firstRowFirstColumn="0" w:firstRowLastColumn="0" w:lastRowFirstColumn="0" w:lastRowLastColumn="0"/>
          <w:trHeight w:val="20"/>
        </w:trPr>
        <w:tc>
          <w:tcPr>
            <w:tcW w:w="2134" w:type="pct"/>
            <w:gridSpan w:val="2"/>
            <w:tcBorders>
              <w:left w:val="single" w:sz="4" w:space="0" w:color="auto"/>
              <w:bottom w:val="single" w:sz="4" w:space="0" w:color="auto"/>
              <w:right w:val="single" w:sz="4" w:space="0" w:color="auto"/>
            </w:tcBorders>
            <w:vAlign w:val="center"/>
            <w:hideMark/>
          </w:tcPr>
          <w:p w14:paraId="414B850F" w14:textId="77777777" w:rsidR="008C2545" w:rsidRDefault="008C2545">
            <w:pPr>
              <w:spacing w:line="240" w:lineRule="auto"/>
              <w:jc w:val="center"/>
              <w:rPr>
                <w:bCs w:val="0"/>
                <w:lang w:val="en-GB"/>
              </w:rPr>
            </w:pPr>
            <w:r>
              <w:rPr>
                <w:bCs w:val="0"/>
                <w:lang w:val="en-GB"/>
              </w:rPr>
              <w:t>Annual average over the crediting period</w:t>
            </w:r>
          </w:p>
        </w:tc>
        <w:tc>
          <w:tcPr>
            <w:tcW w:w="1105" w:type="pct"/>
            <w:tcBorders>
              <w:left w:val="single" w:sz="4" w:space="0" w:color="auto"/>
              <w:bottom w:val="single" w:sz="4" w:space="0" w:color="auto"/>
              <w:right w:val="single" w:sz="4" w:space="0" w:color="auto"/>
            </w:tcBorders>
            <w:vAlign w:val="center"/>
            <w:hideMark/>
          </w:tcPr>
          <w:p w14:paraId="093C6127" w14:textId="77777777" w:rsidR="008C2545" w:rsidRDefault="008C2545">
            <w:pPr>
              <w:spacing w:line="240" w:lineRule="auto"/>
              <w:jc w:val="center"/>
              <w:rPr>
                <w:lang w:val="en-GB"/>
              </w:rPr>
            </w:pPr>
            <w:r>
              <w:rPr>
                <w:lang w:val="en-GB"/>
              </w:rPr>
              <w:t>95%</w:t>
            </w:r>
          </w:p>
        </w:tc>
        <w:tc>
          <w:tcPr>
            <w:tcW w:w="958" w:type="pct"/>
            <w:tcBorders>
              <w:left w:val="single" w:sz="4" w:space="0" w:color="auto"/>
              <w:bottom w:val="single" w:sz="4" w:space="0" w:color="auto"/>
              <w:right w:val="single" w:sz="4" w:space="0" w:color="auto"/>
            </w:tcBorders>
            <w:vAlign w:val="center"/>
            <w:hideMark/>
          </w:tcPr>
          <w:p w14:paraId="6C67BA54" w14:textId="77777777" w:rsidR="008C2545" w:rsidRDefault="008C2545">
            <w:pPr>
              <w:spacing w:line="240" w:lineRule="auto"/>
              <w:jc w:val="center"/>
              <w:rPr>
                <w:lang w:val="en-GB"/>
              </w:rPr>
            </w:pPr>
            <w:r>
              <w:rPr>
                <w:lang w:val="en-GB"/>
              </w:rPr>
              <w:t>0</w:t>
            </w:r>
          </w:p>
        </w:tc>
        <w:tc>
          <w:tcPr>
            <w:tcW w:w="804" w:type="pct"/>
            <w:tcBorders>
              <w:left w:val="single" w:sz="4" w:space="0" w:color="auto"/>
              <w:bottom w:val="single" w:sz="4" w:space="0" w:color="auto"/>
              <w:right w:val="single" w:sz="4" w:space="0" w:color="auto"/>
            </w:tcBorders>
            <w:vAlign w:val="center"/>
            <w:hideMark/>
          </w:tcPr>
          <w:p w14:paraId="62642C50" w14:textId="77777777" w:rsidR="008C2545" w:rsidRDefault="008C2545">
            <w:pPr>
              <w:spacing w:line="240" w:lineRule="auto"/>
              <w:jc w:val="center"/>
              <w:rPr>
                <w:lang w:val="en-GB"/>
              </w:rPr>
            </w:pPr>
            <w:r>
              <w:rPr>
                <w:lang w:val="en-GB"/>
              </w:rPr>
              <w:t>95%</w:t>
            </w:r>
          </w:p>
        </w:tc>
      </w:tr>
    </w:tbl>
    <w:p w14:paraId="2F0717F7" w14:textId="77777777" w:rsidR="008C2545" w:rsidRDefault="008C2545" w:rsidP="008C2545">
      <w:pPr>
        <w:pStyle w:val="SectionTitle"/>
        <w:numPr>
          <w:ilvl w:val="0"/>
          <w:numId w:val="0"/>
        </w:numPr>
        <w:tabs>
          <w:tab w:val="left" w:pos="720"/>
        </w:tabs>
        <w:rPr>
          <w:rFonts w:eastAsia="MS Mincho" w:cs="Times New Roman (Body CS)"/>
          <w:b/>
          <w:iCs w:val="0"/>
          <w:color w:val="4D4D4C"/>
          <w:sz w:val="22"/>
          <w:szCs w:val="24"/>
          <w:lang w:val="en-US" w:eastAsia="en-US"/>
          <w14:cntxtAlts/>
        </w:rPr>
      </w:pPr>
      <w:r>
        <w:rPr>
          <w:rFonts w:eastAsia="MS Mincho" w:cs="Times New Roman (Body CS)"/>
          <w:b/>
          <w:iCs w:val="0"/>
          <w:color w:val="4D4D4C"/>
          <w:sz w:val="22"/>
          <w:szCs w:val="24"/>
          <w:lang w:val="en-US" w:eastAsia="en-US"/>
          <w14:cntxtAlts/>
        </w:rPr>
        <w:t>SDG 7: Affordable and Clean Energy</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660" w:firstRow="1" w:lastRow="1" w:firstColumn="0" w:lastColumn="0" w:noHBand="1" w:noVBand="1"/>
      </w:tblPr>
      <w:tblGrid>
        <w:gridCol w:w="4248"/>
        <w:gridCol w:w="1915"/>
        <w:gridCol w:w="69"/>
        <w:gridCol w:w="1845"/>
        <w:gridCol w:w="1545"/>
      </w:tblGrid>
      <w:tr w:rsidR="008C2545" w14:paraId="36BD78F7" w14:textId="77777777" w:rsidTr="008C2545">
        <w:trPr>
          <w:cnfStyle w:val="100000000000" w:firstRow="1" w:lastRow="0" w:firstColumn="0" w:lastColumn="0" w:oddVBand="0" w:evenVBand="0" w:oddHBand="0" w:evenHBand="0" w:firstRowFirstColumn="0" w:firstRowLastColumn="0" w:lastRowFirstColumn="0" w:lastRowLastColumn="0"/>
        </w:trPr>
        <w:tc>
          <w:tcPr>
            <w:tcW w:w="2207" w:type="pct"/>
            <w:vAlign w:val="center"/>
            <w:hideMark/>
          </w:tcPr>
          <w:p w14:paraId="3E2F3AD1" w14:textId="77777777" w:rsidR="008C2545" w:rsidRDefault="008C2545">
            <w:pPr>
              <w:spacing w:line="240" w:lineRule="auto"/>
              <w:jc w:val="center"/>
              <w:rPr>
                <w:color w:val="FFFFFF" w:themeColor="background1"/>
                <w:lang w:val="en-GB"/>
              </w:rPr>
            </w:pPr>
            <w:r>
              <w:rPr>
                <w:color w:val="FFFFFF" w:themeColor="background1"/>
                <w:lang w:val="en-GB"/>
              </w:rPr>
              <w:t>Year</w:t>
            </w:r>
          </w:p>
        </w:tc>
        <w:tc>
          <w:tcPr>
            <w:tcW w:w="995" w:type="pct"/>
            <w:vAlign w:val="center"/>
            <w:hideMark/>
          </w:tcPr>
          <w:p w14:paraId="34F046D5" w14:textId="77777777" w:rsidR="008C2545" w:rsidRDefault="008C2545">
            <w:pPr>
              <w:spacing w:line="240" w:lineRule="auto"/>
              <w:jc w:val="center"/>
              <w:rPr>
                <w:color w:val="FFFFFF" w:themeColor="background1"/>
                <w:lang w:val="en-GB"/>
              </w:rPr>
            </w:pPr>
            <w:r>
              <w:rPr>
                <w:color w:val="FFFFFF" w:themeColor="background1"/>
                <w:lang w:val="en-GB"/>
              </w:rPr>
              <w:t>Baseline estimate ACS</w:t>
            </w:r>
            <w:r>
              <w:rPr>
                <w:color w:val="FFFFFF" w:themeColor="background1"/>
                <w:vertAlign w:val="subscript"/>
                <w:lang w:val="en-GB"/>
              </w:rPr>
              <w:t>Baseline</w:t>
            </w:r>
          </w:p>
        </w:tc>
        <w:tc>
          <w:tcPr>
            <w:tcW w:w="995" w:type="pct"/>
            <w:gridSpan w:val="2"/>
            <w:vAlign w:val="center"/>
            <w:hideMark/>
          </w:tcPr>
          <w:p w14:paraId="00DA2A3B" w14:textId="77777777" w:rsidR="008C2545" w:rsidRDefault="008C2545">
            <w:pPr>
              <w:spacing w:line="240" w:lineRule="auto"/>
              <w:jc w:val="center"/>
              <w:rPr>
                <w:color w:val="FFFFFF" w:themeColor="background1"/>
                <w:lang w:val="en-GB"/>
              </w:rPr>
            </w:pPr>
            <w:r>
              <w:rPr>
                <w:color w:val="FFFFFF" w:themeColor="background1"/>
                <w:lang w:val="en-GB"/>
              </w:rPr>
              <w:t>Project estimate ACS</w:t>
            </w:r>
            <w:r>
              <w:rPr>
                <w:color w:val="FFFFFF" w:themeColor="background1"/>
                <w:vertAlign w:val="subscript"/>
                <w:lang w:val="en-GB"/>
              </w:rPr>
              <w:t>Project</w:t>
            </w:r>
          </w:p>
        </w:tc>
        <w:tc>
          <w:tcPr>
            <w:tcW w:w="803" w:type="pct"/>
            <w:vAlign w:val="center"/>
            <w:hideMark/>
          </w:tcPr>
          <w:p w14:paraId="4C92CC89" w14:textId="77777777" w:rsidR="008C2545" w:rsidRDefault="008C2545">
            <w:pPr>
              <w:spacing w:line="240" w:lineRule="auto"/>
              <w:jc w:val="center"/>
              <w:rPr>
                <w:color w:val="FFFFFF" w:themeColor="background1"/>
                <w:lang w:val="en-GB"/>
              </w:rPr>
            </w:pPr>
            <w:r>
              <w:rPr>
                <w:color w:val="FFFFFF" w:themeColor="background1"/>
                <w:lang w:val="en-GB"/>
              </w:rPr>
              <w:t>Net benefit</w:t>
            </w:r>
          </w:p>
        </w:tc>
      </w:tr>
      <w:tr w:rsidR="008C2545" w14:paraId="1C6C51B0" w14:textId="77777777" w:rsidTr="008C2545">
        <w:trPr>
          <w:trHeight w:val="392"/>
        </w:trPr>
        <w:tc>
          <w:tcPr>
            <w:tcW w:w="2207" w:type="pct"/>
            <w:tcBorders>
              <w:top w:val="single" w:sz="4" w:space="0" w:color="auto"/>
              <w:left w:val="single" w:sz="4" w:space="0" w:color="auto"/>
              <w:bottom w:val="single" w:sz="4" w:space="0" w:color="auto"/>
              <w:right w:val="single" w:sz="4" w:space="0" w:color="auto"/>
            </w:tcBorders>
            <w:vAlign w:val="center"/>
            <w:hideMark/>
          </w:tcPr>
          <w:p w14:paraId="1DD66ED4" w14:textId="77777777" w:rsidR="008C2545" w:rsidRDefault="008C2545">
            <w:pPr>
              <w:spacing w:line="240" w:lineRule="auto"/>
              <w:jc w:val="center"/>
              <w:rPr>
                <w:b/>
                <w:bCs/>
                <w:lang w:val="en-GB"/>
              </w:rPr>
            </w:pPr>
            <w:r>
              <w:rPr>
                <w:b/>
                <w:bCs/>
                <w:lang w:val="en-GB"/>
              </w:rPr>
              <w:t>2021</w:t>
            </w:r>
          </w:p>
        </w:tc>
        <w:tc>
          <w:tcPr>
            <w:tcW w:w="995" w:type="pct"/>
            <w:tcBorders>
              <w:top w:val="single" w:sz="4" w:space="0" w:color="auto"/>
              <w:left w:val="single" w:sz="4" w:space="0" w:color="auto"/>
              <w:bottom w:val="single" w:sz="4" w:space="0" w:color="auto"/>
              <w:right w:val="single" w:sz="4" w:space="0" w:color="auto"/>
            </w:tcBorders>
            <w:vAlign w:val="center"/>
            <w:hideMark/>
          </w:tcPr>
          <w:p w14:paraId="46667F5A" w14:textId="77777777" w:rsidR="008C2545" w:rsidRDefault="008C2545">
            <w:pPr>
              <w:spacing w:line="240" w:lineRule="auto"/>
              <w:jc w:val="center"/>
              <w:rPr>
                <w:b/>
                <w:bCs/>
                <w:lang w:val="en-GB"/>
              </w:rPr>
            </w:pPr>
            <w:r>
              <w:rPr>
                <w:lang w:val="en-GB"/>
              </w:rPr>
              <w:t>0</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65306C58" w14:textId="77777777" w:rsidR="008C2545" w:rsidRDefault="008C2545">
            <w:pPr>
              <w:spacing w:line="240" w:lineRule="auto"/>
              <w:jc w:val="center"/>
              <w:rPr>
                <w:b/>
                <w:bCs/>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0DB96535" w14:textId="77777777" w:rsidR="008C2545" w:rsidRDefault="008C2545">
            <w:pPr>
              <w:spacing w:line="240" w:lineRule="auto"/>
              <w:jc w:val="center"/>
              <w:rPr>
                <w:b/>
                <w:bCs/>
                <w:lang w:val="en-GB"/>
              </w:rPr>
            </w:pPr>
            <w:r>
              <w:rPr>
                <w:lang w:val="en-GB"/>
              </w:rPr>
              <w:t>95%</w:t>
            </w:r>
          </w:p>
        </w:tc>
      </w:tr>
      <w:tr w:rsidR="008C2545" w14:paraId="3A99E259" w14:textId="77777777" w:rsidTr="008C2545">
        <w:trPr>
          <w:trHeight w:val="392"/>
        </w:trPr>
        <w:tc>
          <w:tcPr>
            <w:tcW w:w="2207" w:type="pct"/>
            <w:tcBorders>
              <w:top w:val="single" w:sz="4" w:space="0" w:color="auto"/>
              <w:left w:val="single" w:sz="4" w:space="0" w:color="auto"/>
              <w:bottom w:val="single" w:sz="4" w:space="0" w:color="auto"/>
              <w:right w:val="single" w:sz="4" w:space="0" w:color="auto"/>
            </w:tcBorders>
            <w:vAlign w:val="center"/>
            <w:hideMark/>
          </w:tcPr>
          <w:p w14:paraId="02867F98" w14:textId="77777777" w:rsidR="008C2545" w:rsidRDefault="008C2545">
            <w:pPr>
              <w:spacing w:line="240" w:lineRule="auto"/>
              <w:jc w:val="center"/>
              <w:rPr>
                <w:lang w:val="en-GB"/>
              </w:rPr>
            </w:pPr>
            <w:r>
              <w:rPr>
                <w:b/>
                <w:bCs/>
                <w:lang w:val="en-GB"/>
              </w:rPr>
              <w:t>2022</w:t>
            </w:r>
          </w:p>
        </w:tc>
        <w:tc>
          <w:tcPr>
            <w:tcW w:w="995" w:type="pct"/>
            <w:tcBorders>
              <w:top w:val="single" w:sz="4" w:space="0" w:color="auto"/>
              <w:left w:val="single" w:sz="4" w:space="0" w:color="auto"/>
              <w:bottom w:val="single" w:sz="4" w:space="0" w:color="auto"/>
              <w:right w:val="single" w:sz="4" w:space="0" w:color="auto"/>
            </w:tcBorders>
            <w:vAlign w:val="center"/>
            <w:hideMark/>
          </w:tcPr>
          <w:p w14:paraId="7CD99599" w14:textId="77777777" w:rsidR="008C2545" w:rsidRDefault="008C2545">
            <w:pPr>
              <w:spacing w:line="240" w:lineRule="auto"/>
              <w:jc w:val="center"/>
              <w:rPr>
                <w:lang w:val="en-GB"/>
              </w:rPr>
            </w:pPr>
            <w:r>
              <w:rPr>
                <w:lang w:val="en-GB"/>
              </w:rPr>
              <w:t>0</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424D154E" w14:textId="77777777" w:rsidR="008C2545" w:rsidRDefault="008C2545">
            <w:pPr>
              <w:spacing w:line="240" w:lineRule="auto"/>
              <w:jc w:val="center"/>
              <w:rPr>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22373285" w14:textId="77777777" w:rsidR="008C2545" w:rsidRDefault="008C2545">
            <w:pPr>
              <w:spacing w:line="240" w:lineRule="auto"/>
              <w:jc w:val="center"/>
              <w:rPr>
                <w:lang w:val="en-GB"/>
              </w:rPr>
            </w:pPr>
            <w:r>
              <w:rPr>
                <w:lang w:val="en-GB"/>
              </w:rPr>
              <w:t>95%</w:t>
            </w:r>
          </w:p>
        </w:tc>
      </w:tr>
      <w:tr w:rsidR="008C2545" w14:paraId="3E9D5EC7" w14:textId="77777777" w:rsidTr="008C2545">
        <w:trPr>
          <w:trHeight w:val="392"/>
        </w:trPr>
        <w:tc>
          <w:tcPr>
            <w:tcW w:w="2207" w:type="pct"/>
            <w:tcBorders>
              <w:top w:val="single" w:sz="4" w:space="0" w:color="auto"/>
              <w:left w:val="single" w:sz="4" w:space="0" w:color="auto"/>
              <w:bottom w:val="single" w:sz="4" w:space="0" w:color="auto"/>
              <w:right w:val="single" w:sz="4" w:space="0" w:color="auto"/>
            </w:tcBorders>
            <w:vAlign w:val="center"/>
            <w:hideMark/>
          </w:tcPr>
          <w:p w14:paraId="3C8D357E" w14:textId="77777777" w:rsidR="008C2545" w:rsidRDefault="008C2545">
            <w:pPr>
              <w:spacing w:line="240" w:lineRule="auto"/>
              <w:jc w:val="center"/>
              <w:rPr>
                <w:lang w:val="en-GB"/>
              </w:rPr>
            </w:pPr>
            <w:r>
              <w:rPr>
                <w:b/>
                <w:bCs/>
                <w:lang w:val="en-GB"/>
              </w:rPr>
              <w:t>2023</w:t>
            </w:r>
          </w:p>
        </w:tc>
        <w:tc>
          <w:tcPr>
            <w:tcW w:w="995" w:type="pct"/>
            <w:tcBorders>
              <w:top w:val="single" w:sz="4" w:space="0" w:color="auto"/>
              <w:left w:val="single" w:sz="4" w:space="0" w:color="auto"/>
              <w:bottom w:val="single" w:sz="4" w:space="0" w:color="auto"/>
              <w:right w:val="single" w:sz="4" w:space="0" w:color="auto"/>
            </w:tcBorders>
            <w:vAlign w:val="center"/>
            <w:hideMark/>
          </w:tcPr>
          <w:p w14:paraId="1049EF5A" w14:textId="77777777" w:rsidR="008C2545" w:rsidRDefault="008C2545">
            <w:pPr>
              <w:spacing w:line="240" w:lineRule="auto"/>
              <w:jc w:val="center"/>
              <w:rPr>
                <w:lang w:val="en-GB"/>
              </w:rPr>
            </w:pPr>
            <w:r>
              <w:rPr>
                <w:lang w:val="en-GB"/>
              </w:rPr>
              <w:t>0</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7F701B98" w14:textId="77777777" w:rsidR="008C2545" w:rsidRDefault="008C2545">
            <w:pPr>
              <w:spacing w:line="240" w:lineRule="auto"/>
              <w:jc w:val="center"/>
              <w:rPr>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0ADF9680" w14:textId="77777777" w:rsidR="008C2545" w:rsidRDefault="008C2545">
            <w:pPr>
              <w:spacing w:line="240" w:lineRule="auto"/>
              <w:jc w:val="center"/>
              <w:rPr>
                <w:lang w:val="en-GB"/>
              </w:rPr>
            </w:pPr>
            <w:r>
              <w:rPr>
                <w:lang w:val="en-GB"/>
              </w:rPr>
              <w:t>95%</w:t>
            </w:r>
          </w:p>
        </w:tc>
      </w:tr>
      <w:tr w:rsidR="008C2545" w14:paraId="171138F3" w14:textId="77777777" w:rsidTr="008C2545">
        <w:trPr>
          <w:trHeight w:val="392"/>
        </w:trPr>
        <w:tc>
          <w:tcPr>
            <w:tcW w:w="2207" w:type="pct"/>
            <w:tcBorders>
              <w:top w:val="single" w:sz="4" w:space="0" w:color="auto"/>
              <w:left w:val="single" w:sz="4" w:space="0" w:color="auto"/>
              <w:bottom w:val="single" w:sz="4" w:space="0" w:color="auto"/>
              <w:right w:val="single" w:sz="4" w:space="0" w:color="auto"/>
            </w:tcBorders>
            <w:vAlign w:val="center"/>
            <w:hideMark/>
          </w:tcPr>
          <w:p w14:paraId="3649CD90" w14:textId="77777777" w:rsidR="008C2545" w:rsidRDefault="008C2545">
            <w:pPr>
              <w:spacing w:line="240" w:lineRule="auto"/>
              <w:jc w:val="center"/>
              <w:rPr>
                <w:lang w:val="en-GB"/>
              </w:rPr>
            </w:pPr>
            <w:r>
              <w:rPr>
                <w:b/>
                <w:bCs/>
                <w:lang w:val="en-GB"/>
              </w:rPr>
              <w:t>2024</w:t>
            </w:r>
          </w:p>
        </w:tc>
        <w:tc>
          <w:tcPr>
            <w:tcW w:w="995" w:type="pct"/>
            <w:tcBorders>
              <w:top w:val="single" w:sz="4" w:space="0" w:color="auto"/>
              <w:left w:val="single" w:sz="4" w:space="0" w:color="auto"/>
              <w:bottom w:val="single" w:sz="4" w:space="0" w:color="auto"/>
              <w:right w:val="single" w:sz="4" w:space="0" w:color="auto"/>
            </w:tcBorders>
            <w:vAlign w:val="center"/>
            <w:hideMark/>
          </w:tcPr>
          <w:p w14:paraId="485FDBE9" w14:textId="77777777" w:rsidR="008C2545" w:rsidRDefault="008C2545">
            <w:pPr>
              <w:spacing w:line="240" w:lineRule="auto"/>
              <w:jc w:val="center"/>
              <w:rPr>
                <w:lang w:val="en-GB"/>
              </w:rPr>
            </w:pPr>
            <w:r>
              <w:rPr>
                <w:lang w:val="en-GB"/>
              </w:rPr>
              <w:t>0</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2084683E" w14:textId="77777777" w:rsidR="008C2545" w:rsidRDefault="008C2545">
            <w:pPr>
              <w:spacing w:line="240" w:lineRule="auto"/>
              <w:jc w:val="center"/>
              <w:rPr>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129FC9E6" w14:textId="77777777" w:rsidR="008C2545" w:rsidRDefault="008C2545">
            <w:pPr>
              <w:spacing w:line="240" w:lineRule="auto"/>
              <w:jc w:val="center"/>
              <w:rPr>
                <w:lang w:val="en-GB"/>
              </w:rPr>
            </w:pPr>
            <w:r>
              <w:rPr>
                <w:lang w:val="en-GB"/>
              </w:rPr>
              <w:t>95%</w:t>
            </w:r>
          </w:p>
        </w:tc>
      </w:tr>
      <w:tr w:rsidR="008C2545" w14:paraId="2C846647" w14:textId="77777777" w:rsidTr="008C2545">
        <w:trPr>
          <w:trHeight w:val="392"/>
        </w:trPr>
        <w:tc>
          <w:tcPr>
            <w:tcW w:w="2207" w:type="pct"/>
            <w:tcBorders>
              <w:top w:val="single" w:sz="4" w:space="0" w:color="auto"/>
              <w:left w:val="single" w:sz="4" w:space="0" w:color="auto"/>
              <w:bottom w:val="single" w:sz="4" w:space="0" w:color="auto"/>
              <w:right w:val="single" w:sz="4" w:space="0" w:color="auto"/>
            </w:tcBorders>
            <w:vAlign w:val="center"/>
            <w:hideMark/>
          </w:tcPr>
          <w:p w14:paraId="0AC28531" w14:textId="77777777" w:rsidR="008C2545" w:rsidRDefault="008C2545">
            <w:pPr>
              <w:spacing w:line="240" w:lineRule="auto"/>
              <w:jc w:val="center"/>
              <w:rPr>
                <w:lang w:val="en-GB"/>
              </w:rPr>
            </w:pPr>
            <w:r>
              <w:rPr>
                <w:b/>
                <w:bCs/>
                <w:lang w:val="en-GB"/>
              </w:rPr>
              <w:t>2025</w:t>
            </w:r>
          </w:p>
        </w:tc>
        <w:tc>
          <w:tcPr>
            <w:tcW w:w="995" w:type="pct"/>
            <w:tcBorders>
              <w:top w:val="single" w:sz="4" w:space="0" w:color="auto"/>
              <w:left w:val="single" w:sz="4" w:space="0" w:color="auto"/>
              <w:bottom w:val="single" w:sz="4" w:space="0" w:color="auto"/>
              <w:right w:val="single" w:sz="4" w:space="0" w:color="auto"/>
            </w:tcBorders>
            <w:vAlign w:val="center"/>
            <w:hideMark/>
          </w:tcPr>
          <w:p w14:paraId="637C6424" w14:textId="77777777" w:rsidR="008C2545" w:rsidRDefault="008C2545">
            <w:pPr>
              <w:spacing w:line="240" w:lineRule="auto"/>
              <w:jc w:val="center"/>
              <w:rPr>
                <w:lang w:val="en-GB"/>
              </w:rPr>
            </w:pPr>
            <w:r>
              <w:rPr>
                <w:lang w:val="en-GB"/>
              </w:rPr>
              <w:t>0</w:t>
            </w:r>
          </w:p>
        </w:tc>
        <w:tc>
          <w:tcPr>
            <w:tcW w:w="995" w:type="pct"/>
            <w:gridSpan w:val="2"/>
            <w:tcBorders>
              <w:top w:val="single" w:sz="4" w:space="0" w:color="auto"/>
              <w:left w:val="single" w:sz="4" w:space="0" w:color="auto"/>
              <w:bottom w:val="single" w:sz="4" w:space="0" w:color="auto"/>
              <w:right w:val="single" w:sz="4" w:space="0" w:color="auto"/>
            </w:tcBorders>
            <w:vAlign w:val="center"/>
            <w:hideMark/>
          </w:tcPr>
          <w:p w14:paraId="361AB3E3" w14:textId="77777777" w:rsidR="008C2545" w:rsidRDefault="008C2545">
            <w:pPr>
              <w:spacing w:line="240" w:lineRule="auto"/>
              <w:jc w:val="center"/>
              <w:rPr>
                <w:lang w:val="en-GB"/>
              </w:rPr>
            </w:pPr>
            <w:r>
              <w:rPr>
                <w:lang w:val="en-GB"/>
              </w:rPr>
              <w:t>95%</w:t>
            </w:r>
          </w:p>
        </w:tc>
        <w:tc>
          <w:tcPr>
            <w:tcW w:w="803" w:type="pct"/>
            <w:tcBorders>
              <w:top w:val="single" w:sz="4" w:space="0" w:color="auto"/>
              <w:left w:val="single" w:sz="4" w:space="0" w:color="auto"/>
              <w:bottom w:val="single" w:sz="4" w:space="0" w:color="auto"/>
              <w:right w:val="single" w:sz="4" w:space="0" w:color="auto"/>
            </w:tcBorders>
            <w:vAlign w:val="center"/>
            <w:hideMark/>
          </w:tcPr>
          <w:p w14:paraId="3973DA24" w14:textId="77777777" w:rsidR="008C2545" w:rsidRDefault="008C2545">
            <w:pPr>
              <w:spacing w:line="240" w:lineRule="auto"/>
              <w:jc w:val="center"/>
              <w:rPr>
                <w:lang w:val="en-GB"/>
              </w:rPr>
            </w:pPr>
            <w:r>
              <w:rPr>
                <w:lang w:val="en-GB"/>
              </w:rPr>
              <w:t>95%</w:t>
            </w:r>
          </w:p>
        </w:tc>
      </w:tr>
      <w:tr w:rsidR="008C2545" w14:paraId="6E578B78" w14:textId="77777777" w:rsidTr="008C2545">
        <w:trPr>
          <w:trHeight w:val="29"/>
        </w:trPr>
        <w:tc>
          <w:tcPr>
            <w:tcW w:w="2207" w:type="pct"/>
            <w:tcBorders>
              <w:top w:val="single" w:sz="4" w:space="0" w:color="auto"/>
              <w:left w:val="single" w:sz="4" w:space="0" w:color="auto"/>
              <w:bottom w:val="single" w:sz="4" w:space="0" w:color="auto"/>
              <w:right w:val="single" w:sz="4" w:space="0" w:color="auto"/>
            </w:tcBorders>
            <w:vAlign w:val="center"/>
            <w:hideMark/>
          </w:tcPr>
          <w:p w14:paraId="6E548B68" w14:textId="77777777" w:rsidR="008C2545" w:rsidRDefault="008C2545">
            <w:pPr>
              <w:spacing w:line="240" w:lineRule="auto"/>
              <w:jc w:val="center"/>
              <w:rPr>
                <w:lang w:val="en-GB"/>
              </w:rPr>
            </w:pPr>
            <w:r>
              <w:rPr>
                <w:b/>
                <w:lang w:val="en-GB"/>
              </w:rPr>
              <w:t>Total number of crediting years</w:t>
            </w:r>
          </w:p>
        </w:tc>
        <w:tc>
          <w:tcPr>
            <w:tcW w:w="2793" w:type="pct"/>
            <w:gridSpan w:val="4"/>
            <w:tcBorders>
              <w:top w:val="single" w:sz="4" w:space="0" w:color="auto"/>
              <w:left w:val="single" w:sz="4" w:space="0" w:color="auto"/>
              <w:bottom w:val="single" w:sz="4" w:space="0" w:color="auto"/>
              <w:right w:val="single" w:sz="4" w:space="0" w:color="auto"/>
            </w:tcBorders>
            <w:vAlign w:val="center"/>
            <w:hideMark/>
          </w:tcPr>
          <w:p w14:paraId="3C74F7E9" w14:textId="77777777" w:rsidR="008C2545" w:rsidRDefault="008C2545">
            <w:pPr>
              <w:spacing w:line="240" w:lineRule="auto"/>
              <w:jc w:val="center"/>
              <w:rPr>
                <w:b/>
                <w:bCs/>
                <w:lang w:val="en-GB"/>
              </w:rPr>
            </w:pPr>
            <w:r>
              <w:rPr>
                <w:b/>
                <w:bCs/>
                <w:lang w:val="en-GB"/>
              </w:rPr>
              <w:t>5</w:t>
            </w:r>
          </w:p>
        </w:tc>
      </w:tr>
      <w:tr w:rsidR="008C2545" w14:paraId="2EC67C3D" w14:textId="77777777" w:rsidTr="008C2545">
        <w:trPr>
          <w:cnfStyle w:val="010000000000" w:firstRow="0" w:lastRow="1" w:firstColumn="0" w:lastColumn="0" w:oddVBand="0" w:evenVBand="0" w:oddHBand="0" w:evenHBand="0" w:firstRowFirstColumn="0" w:firstRowLastColumn="0" w:lastRowFirstColumn="0" w:lastRowLastColumn="0"/>
          <w:trHeight w:val="20"/>
        </w:trPr>
        <w:tc>
          <w:tcPr>
            <w:tcW w:w="2207" w:type="pct"/>
            <w:tcBorders>
              <w:left w:val="single" w:sz="4" w:space="0" w:color="auto"/>
              <w:bottom w:val="single" w:sz="4" w:space="0" w:color="auto"/>
              <w:right w:val="single" w:sz="4" w:space="0" w:color="auto"/>
            </w:tcBorders>
            <w:vAlign w:val="center"/>
            <w:hideMark/>
          </w:tcPr>
          <w:p w14:paraId="2F8E7507" w14:textId="77777777" w:rsidR="008C2545" w:rsidRDefault="008C2545">
            <w:pPr>
              <w:spacing w:line="240" w:lineRule="auto"/>
              <w:jc w:val="center"/>
              <w:rPr>
                <w:bCs w:val="0"/>
                <w:lang w:val="en-GB"/>
              </w:rPr>
            </w:pPr>
            <w:r>
              <w:rPr>
                <w:bCs w:val="0"/>
                <w:lang w:val="en-GB"/>
              </w:rPr>
              <w:t>Annual average over the crediting period</w:t>
            </w:r>
          </w:p>
        </w:tc>
        <w:tc>
          <w:tcPr>
            <w:tcW w:w="1031" w:type="pct"/>
            <w:gridSpan w:val="2"/>
            <w:tcBorders>
              <w:left w:val="single" w:sz="4" w:space="0" w:color="auto"/>
              <w:bottom w:val="single" w:sz="4" w:space="0" w:color="auto"/>
              <w:right w:val="single" w:sz="4" w:space="0" w:color="auto"/>
            </w:tcBorders>
            <w:vAlign w:val="center"/>
            <w:hideMark/>
          </w:tcPr>
          <w:p w14:paraId="072C5FE5" w14:textId="77777777" w:rsidR="008C2545" w:rsidRDefault="008C2545">
            <w:pPr>
              <w:spacing w:line="240" w:lineRule="auto"/>
              <w:jc w:val="center"/>
              <w:rPr>
                <w:lang w:val="en-GB"/>
              </w:rPr>
            </w:pPr>
            <w:r>
              <w:rPr>
                <w:lang w:val="en-GB"/>
              </w:rPr>
              <w:t>95%</w:t>
            </w:r>
          </w:p>
        </w:tc>
        <w:tc>
          <w:tcPr>
            <w:tcW w:w="958" w:type="pct"/>
            <w:tcBorders>
              <w:left w:val="single" w:sz="4" w:space="0" w:color="auto"/>
              <w:bottom w:val="single" w:sz="4" w:space="0" w:color="auto"/>
              <w:right w:val="single" w:sz="4" w:space="0" w:color="auto"/>
            </w:tcBorders>
            <w:vAlign w:val="center"/>
            <w:hideMark/>
          </w:tcPr>
          <w:p w14:paraId="4C677935" w14:textId="77777777" w:rsidR="008C2545" w:rsidRDefault="008C2545">
            <w:pPr>
              <w:spacing w:line="240" w:lineRule="auto"/>
              <w:jc w:val="center"/>
              <w:rPr>
                <w:lang w:val="en-GB"/>
              </w:rPr>
            </w:pPr>
            <w:r>
              <w:rPr>
                <w:lang w:val="en-GB"/>
              </w:rPr>
              <w:t>0</w:t>
            </w:r>
          </w:p>
        </w:tc>
        <w:tc>
          <w:tcPr>
            <w:tcW w:w="804" w:type="pct"/>
            <w:tcBorders>
              <w:left w:val="single" w:sz="4" w:space="0" w:color="auto"/>
              <w:bottom w:val="single" w:sz="4" w:space="0" w:color="auto"/>
              <w:right w:val="single" w:sz="4" w:space="0" w:color="auto"/>
            </w:tcBorders>
            <w:vAlign w:val="center"/>
            <w:hideMark/>
          </w:tcPr>
          <w:p w14:paraId="38A1B5C1" w14:textId="77777777" w:rsidR="008C2545" w:rsidRDefault="008C2545">
            <w:pPr>
              <w:spacing w:line="240" w:lineRule="auto"/>
              <w:jc w:val="center"/>
              <w:rPr>
                <w:lang w:val="en-GB"/>
              </w:rPr>
            </w:pPr>
            <w:r>
              <w:rPr>
                <w:lang w:val="en-GB"/>
              </w:rPr>
              <w:t>95%</w:t>
            </w:r>
          </w:p>
        </w:tc>
      </w:tr>
    </w:tbl>
    <w:p w14:paraId="0F9902CF" w14:textId="77777777" w:rsidR="008C2545" w:rsidRDefault="008C2545" w:rsidP="008C2545">
      <w:pPr>
        <w:pStyle w:val="SectionTitle"/>
        <w:numPr>
          <w:ilvl w:val="0"/>
          <w:numId w:val="0"/>
        </w:numPr>
        <w:tabs>
          <w:tab w:val="left" w:pos="720"/>
        </w:tabs>
        <w:rPr>
          <w:rFonts w:eastAsia="MS Mincho" w:cs="Times New Roman (Body CS)"/>
          <w:b/>
          <w:iCs w:val="0"/>
          <w:color w:val="4D4D4C"/>
          <w:sz w:val="22"/>
          <w:szCs w:val="24"/>
          <w:lang w:val="en-US" w:eastAsia="en-US"/>
          <w14:cntxtAlts/>
        </w:rPr>
      </w:pPr>
      <w:r>
        <w:rPr>
          <w:rFonts w:eastAsia="MS Mincho" w:cs="Times New Roman (Body CS)"/>
          <w:b/>
          <w:iCs w:val="0"/>
          <w:color w:val="4D4D4C"/>
          <w:sz w:val="22"/>
          <w:szCs w:val="24"/>
          <w:lang w:val="en-US" w:eastAsia="en-US"/>
          <w14:cntxtAlts/>
        </w:rPr>
        <w:t>SDG 8: Decent Work and Economic Growth</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660" w:firstRow="1" w:lastRow="1" w:firstColumn="0" w:lastColumn="0" w:noHBand="1" w:noVBand="1"/>
      </w:tblPr>
      <w:tblGrid>
        <w:gridCol w:w="4107"/>
        <w:gridCol w:w="44"/>
        <w:gridCol w:w="1942"/>
        <w:gridCol w:w="1982"/>
        <w:gridCol w:w="1547"/>
      </w:tblGrid>
      <w:tr w:rsidR="008C2545" w14:paraId="3C53FE28" w14:textId="77777777" w:rsidTr="008C2545">
        <w:trPr>
          <w:cnfStyle w:val="100000000000" w:firstRow="1" w:lastRow="0" w:firstColumn="0" w:lastColumn="0" w:oddVBand="0" w:evenVBand="0" w:oddHBand="0" w:evenHBand="0" w:firstRowFirstColumn="0" w:firstRowLastColumn="0" w:lastRowFirstColumn="0" w:lastRowLastColumn="0"/>
        </w:trPr>
        <w:tc>
          <w:tcPr>
            <w:tcW w:w="2157" w:type="pct"/>
            <w:gridSpan w:val="2"/>
            <w:vAlign w:val="center"/>
            <w:hideMark/>
          </w:tcPr>
          <w:p w14:paraId="7C0D8015" w14:textId="77777777" w:rsidR="008C2545" w:rsidRDefault="008C2545">
            <w:pPr>
              <w:spacing w:line="240" w:lineRule="auto"/>
              <w:jc w:val="center"/>
              <w:rPr>
                <w:color w:val="FFFFFF" w:themeColor="background1"/>
                <w:lang w:val="en-GB"/>
              </w:rPr>
            </w:pPr>
            <w:r>
              <w:rPr>
                <w:color w:val="FFFFFF" w:themeColor="background1"/>
                <w:lang w:val="en-GB"/>
              </w:rPr>
              <w:t>Year</w:t>
            </w:r>
          </w:p>
        </w:tc>
        <w:tc>
          <w:tcPr>
            <w:tcW w:w="1009" w:type="pct"/>
            <w:vAlign w:val="center"/>
            <w:hideMark/>
          </w:tcPr>
          <w:p w14:paraId="2CF7B15F" w14:textId="77777777" w:rsidR="008C2545" w:rsidRDefault="008C2545">
            <w:pPr>
              <w:spacing w:line="240" w:lineRule="auto"/>
              <w:jc w:val="center"/>
              <w:rPr>
                <w:b w:val="0"/>
                <w:bCs w:val="0"/>
                <w:color w:val="FFFFFF" w:themeColor="background1"/>
                <w:lang w:val="en-GB"/>
              </w:rPr>
            </w:pPr>
            <w:r>
              <w:rPr>
                <w:color w:val="FFFFFF" w:themeColor="background1"/>
                <w:lang w:val="en-GB"/>
              </w:rPr>
              <w:t xml:space="preserve">Baseline estimate </w:t>
            </w:r>
          </w:p>
          <w:p w14:paraId="355C5A36" w14:textId="77777777" w:rsidR="008C2545" w:rsidRDefault="008C2545">
            <w:pPr>
              <w:spacing w:line="240" w:lineRule="auto"/>
              <w:jc w:val="center"/>
              <w:rPr>
                <w:color w:val="FFFFFF" w:themeColor="background1"/>
                <w:lang w:val="en-GB"/>
              </w:rPr>
            </w:pPr>
            <w:r>
              <w:rPr>
                <w:color w:val="FFFFFF" w:themeColor="background1"/>
                <w:lang w:val="en-GB"/>
              </w:rPr>
              <w:t>QE IG</w:t>
            </w:r>
            <w:r>
              <w:rPr>
                <w:color w:val="FFFFFF" w:themeColor="background1"/>
                <w:vertAlign w:val="subscript"/>
                <w:lang w:val="en-GB"/>
              </w:rPr>
              <w:t>Baseline</w:t>
            </w:r>
          </w:p>
        </w:tc>
        <w:tc>
          <w:tcPr>
            <w:tcW w:w="1030" w:type="pct"/>
            <w:vAlign w:val="center"/>
            <w:hideMark/>
          </w:tcPr>
          <w:p w14:paraId="32FD9525" w14:textId="77777777" w:rsidR="008C2545" w:rsidRDefault="008C2545">
            <w:pPr>
              <w:spacing w:line="240" w:lineRule="auto"/>
              <w:jc w:val="center"/>
              <w:rPr>
                <w:b w:val="0"/>
                <w:bCs w:val="0"/>
                <w:color w:val="FFFFFF" w:themeColor="background1"/>
                <w:lang w:val="en-GB"/>
              </w:rPr>
            </w:pPr>
            <w:r>
              <w:rPr>
                <w:color w:val="FFFFFF" w:themeColor="background1"/>
                <w:lang w:val="en-GB"/>
              </w:rPr>
              <w:t xml:space="preserve">Project estimate </w:t>
            </w:r>
          </w:p>
          <w:p w14:paraId="454F89E1" w14:textId="77777777" w:rsidR="008C2545" w:rsidRDefault="008C2545">
            <w:pPr>
              <w:spacing w:line="240" w:lineRule="auto"/>
              <w:jc w:val="center"/>
              <w:rPr>
                <w:color w:val="FFFFFF" w:themeColor="background1"/>
                <w:lang w:val="en-GB"/>
              </w:rPr>
            </w:pPr>
            <w:r>
              <w:rPr>
                <w:color w:val="FFFFFF" w:themeColor="background1"/>
                <w:lang w:val="en-GB"/>
              </w:rPr>
              <w:t>QE IG</w:t>
            </w:r>
            <w:r>
              <w:rPr>
                <w:color w:val="FFFFFF" w:themeColor="background1"/>
                <w:vertAlign w:val="subscript"/>
                <w:lang w:val="en-GB"/>
              </w:rPr>
              <w:t>Project</w:t>
            </w:r>
          </w:p>
        </w:tc>
        <w:tc>
          <w:tcPr>
            <w:tcW w:w="804" w:type="pct"/>
            <w:vAlign w:val="center"/>
            <w:hideMark/>
          </w:tcPr>
          <w:p w14:paraId="176943A0" w14:textId="77777777" w:rsidR="008C2545" w:rsidRDefault="008C2545">
            <w:pPr>
              <w:spacing w:line="240" w:lineRule="auto"/>
              <w:jc w:val="center"/>
              <w:rPr>
                <w:color w:val="FFFFFF" w:themeColor="background1"/>
                <w:lang w:val="en-GB"/>
              </w:rPr>
            </w:pPr>
            <w:r>
              <w:rPr>
                <w:color w:val="FFFFFF" w:themeColor="background1"/>
                <w:lang w:val="en-GB"/>
              </w:rPr>
              <w:t>Net benefit</w:t>
            </w:r>
          </w:p>
        </w:tc>
      </w:tr>
      <w:tr w:rsidR="008C2545" w14:paraId="411D3F83" w14:textId="77777777" w:rsidTr="008C2545">
        <w:trPr>
          <w:trHeight w:val="392"/>
        </w:trPr>
        <w:tc>
          <w:tcPr>
            <w:tcW w:w="2157" w:type="pct"/>
            <w:gridSpan w:val="2"/>
            <w:tcBorders>
              <w:top w:val="single" w:sz="4" w:space="0" w:color="auto"/>
              <w:left w:val="single" w:sz="4" w:space="0" w:color="auto"/>
              <w:bottom w:val="single" w:sz="4" w:space="0" w:color="auto"/>
              <w:right w:val="single" w:sz="4" w:space="0" w:color="auto"/>
            </w:tcBorders>
            <w:vAlign w:val="center"/>
            <w:hideMark/>
          </w:tcPr>
          <w:p w14:paraId="7D4A24BC" w14:textId="77777777" w:rsidR="008C2545" w:rsidRDefault="008C2545">
            <w:pPr>
              <w:spacing w:line="240" w:lineRule="auto"/>
              <w:jc w:val="center"/>
              <w:rPr>
                <w:b/>
                <w:bCs/>
                <w:lang w:val="en-GB"/>
              </w:rPr>
            </w:pPr>
            <w:r>
              <w:rPr>
                <w:b/>
                <w:bCs/>
                <w:lang w:val="en-GB"/>
              </w:rPr>
              <w:t>2021</w:t>
            </w:r>
          </w:p>
        </w:tc>
        <w:tc>
          <w:tcPr>
            <w:tcW w:w="1009" w:type="pct"/>
            <w:tcBorders>
              <w:top w:val="single" w:sz="4" w:space="0" w:color="auto"/>
              <w:left w:val="single" w:sz="4" w:space="0" w:color="auto"/>
              <w:bottom w:val="single" w:sz="4" w:space="0" w:color="auto"/>
              <w:right w:val="single" w:sz="4" w:space="0" w:color="auto"/>
            </w:tcBorders>
            <w:vAlign w:val="center"/>
            <w:hideMark/>
          </w:tcPr>
          <w:p w14:paraId="20704931" w14:textId="77777777" w:rsidR="008C2545" w:rsidRDefault="008C2545">
            <w:pPr>
              <w:spacing w:line="240" w:lineRule="auto"/>
              <w:jc w:val="center"/>
              <w:rPr>
                <w:b/>
                <w:bCs/>
                <w:lang w:val="en-GB"/>
              </w:rPr>
            </w:pPr>
            <w:r>
              <w:rPr>
                <w:lang w:val="en-GB"/>
              </w:rPr>
              <w:t>0</w:t>
            </w:r>
          </w:p>
        </w:tc>
        <w:tc>
          <w:tcPr>
            <w:tcW w:w="1030" w:type="pct"/>
            <w:tcBorders>
              <w:top w:val="single" w:sz="4" w:space="0" w:color="auto"/>
              <w:left w:val="single" w:sz="4" w:space="0" w:color="auto"/>
              <w:bottom w:val="single" w:sz="4" w:space="0" w:color="auto"/>
              <w:right w:val="single" w:sz="4" w:space="0" w:color="auto"/>
            </w:tcBorders>
            <w:vAlign w:val="center"/>
            <w:hideMark/>
          </w:tcPr>
          <w:p w14:paraId="0EB4B140" w14:textId="77777777" w:rsidR="008C2545" w:rsidRDefault="008C2545">
            <w:pPr>
              <w:spacing w:line="240" w:lineRule="auto"/>
              <w:jc w:val="center"/>
              <w:rPr>
                <w:b/>
                <w:bCs/>
                <w:lang w:val="en-GB"/>
              </w:rPr>
            </w:pPr>
            <w:r>
              <w:rPr>
                <w:lang w:val="en-GB"/>
              </w:rPr>
              <w:t>25</w:t>
            </w:r>
          </w:p>
        </w:tc>
        <w:tc>
          <w:tcPr>
            <w:tcW w:w="804" w:type="pct"/>
            <w:tcBorders>
              <w:top w:val="single" w:sz="4" w:space="0" w:color="auto"/>
              <w:left w:val="single" w:sz="4" w:space="0" w:color="auto"/>
              <w:bottom w:val="single" w:sz="4" w:space="0" w:color="auto"/>
              <w:right w:val="single" w:sz="4" w:space="0" w:color="auto"/>
            </w:tcBorders>
            <w:vAlign w:val="center"/>
            <w:hideMark/>
          </w:tcPr>
          <w:p w14:paraId="45008C90" w14:textId="77777777" w:rsidR="008C2545" w:rsidRDefault="008C2545">
            <w:pPr>
              <w:spacing w:line="240" w:lineRule="auto"/>
              <w:jc w:val="center"/>
              <w:rPr>
                <w:b/>
                <w:bCs/>
                <w:lang w:val="en-GB"/>
              </w:rPr>
            </w:pPr>
            <w:r>
              <w:rPr>
                <w:lang w:val="en-GB"/>
              </w:rPr>
              <w:t>25</w:t>
            </w:r>
          </w:p>
        </w:tc>
      </w:tr>
      <w:tr w:rsidR="008C2545" w14:paraId="4CB72DE6" w14:textId="77777777" w:rsidTr="008C2545">
        <w:trPr>
          <w:trHeight w:val="392"/>
        </w:trPr>
        <w:tc>
          <w:tcPr>
            <w:tcW w:w="2157" w:type="pct"/>
            <w:gridSpan w:val="2"/>
            <w:tcBorders>
              <w:top w:val="single" w:sz="4" w:space="0" w:color="auto"/>
              <w:left w:val="single" w:sz="4" w:space="0" w:color="auto"/>
              <w:bottom w:val="single" w:sz="4" w:space="0" w:color="auto"/>
              <w:right w:val="single" w:sz="4" w:space="0" w:color="auto"/>
            </w:tcBorders>
            <w:vAlign w:val="center"/>
            <w:hideMark/>
          </w:tcPr>
          <w:p w14:paraId="1A1A5E35" w14:textId="77777777" w:rsidR="008C2545" w:rsidRDefault="008C2545">
            <w:pPr>
              <w:spacing w:line="240" w:lineRule="auto"/>
              <w:jc w:val="center"/>
              <w:rPr>
                <w:lang w:val="en-GB"/>
              </w:rPr>
            </w:pPr>
            <w:r>
              <w:rPr>
                <w:b/>
                <w:bCs/>
                <w:lang w:val="en-GB"/>
              </w:rPr>
              <w:t>2022</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09CD406" w14:textId="77777777" w:rsidR="008C2545" w:rsidRDefault="008C2545">
            <w:pPr>
              <w:spacing w:line="240" w:lineRule="auto"/>
              <w:jc w:val="center"/>
              <w:rPr>
                <w:lang w:val="en-GB"/>
              </w:rPr>
            </w:pPr>
            <w:r>
              <w:rPr>
                <w:lang w:val="en-GB"/>
              </w:rPr>
              <w:t>0</w:t>
            </w:r>
          </w:p>
        </w:tc>
        <w:tc>
          <w:tcPr>
            <w:tcW w:w="1030" w:type="pct"/>
            <w:tcBorders>
              <w:top w:val="single" w:sz="4" w:space="0" w:color="auto"/>
              <w:left w:val="single" w:sz="4" w:space="0" w:color="auto"/>
              <w:bottom w:val="single" w:sz="4" w:space="0" w:color="auto"/>
              <w:right w:val="single" w:sz="4" w:space="0" w:color="auto"/>
            </w:tcBorders>
            <w:vAlign w:val="center"/>
            <w:hideMark/>
          </w:tcPr>
          <w:p w14:paraId="1B7EA992" w14:textId="77777777" w:rsidR="008C2545" w:rsidRDefault="008C2545">
            <w:pPr>
              <w:spacing w:line="240" w:lineRule="auto"/>
              <w:jc w:val="center"/>
              <w:rPr>
                <w:lang w:val="en-GB"/>
              </w:rPr>
            </w:pPr>
            <w:r>
              <w:rPr>
                <w:lang w:val="en-GB"/>
              </w:rPr>
              <w:t>25</w:t>
            </w:r>
          </w:p>
        </w:tc>
        <w:tc>
          <w:tcPr>
            <w:tcW w:w="804" w:type="pct"/>
            <w:tcBorders>
              <w:top w:val="single" w:sz="4" w:space="0" w:color="auto"/>
              <w:left w:val="single" w:sz="4" w:space="0" w:color="auto"/>
              <w:bottom w:val="single" w:sz="4" w:space="0" w:color="auto"/>
              <w:right w:val="single" w:sz="4" w:space="0" w:color="auto"/>
            </w:tcBorders>
            <w:vAlign w:val="center"/>
            <w:hideMark/>
          </w:tcPr>
          <w:p w14:paraId="653C1324" w14:textId="77777777" w:rsidR="008C2545" w:rsidRDefault="008C2545">
            <w:pPr>
              <w:spacing w:line="240" w:lineRule="auto"/>
              <w:jc w:val="center"/>
              <w:rPr>
                <w:lang w:val="en-GB"/>
              </w:rPr>
            </w:pPr>
            <w:r>
              <w:rPr>
                <w:lang w:val="en-GB"/>
              </w:rPr>
              <w:t>25</w:t>
            </w:r>
          </w:p>
        </w:tc>
      </w:tr>
      <w:tr w:rsidR="008C2545" w14:paraId="6EB70D6A" w14:textId="77777777" w:rsidTr="008C2545">
        <w:trPr>
          <w:trHeight w:val="392"/>
        </w:trPr>
        <w:tc>
          <w:tcPr>
            <w:tcW w:w="2157" w:type="pct"/>
            <w:gridSpan w:val="2"/>
            <w:tcBorders>
              <w:top w:val="single" w:sz="4" w:space="0" w:color="auto"/>
              <w:left w:val="single" w:sz="4" w:space="0" w:color="auto"/>
              <w:bottom w:val="single" w:sz="4" w:space="0" w:color="auto"/>
              <w:right w:val="single" w:sz="4" w:space="0" w:color="auto"/>
            </w:tcBorders>
            <w:vAlign w:val="center"/>
            <w:hideMark/>
          </w:tcPr>
          <w:p w14:paraId="2A689C3C" w14:textId="77777777" w:rsidR="008C2545" w:rsidRDefault="008C2545">
            <w:pPr>
              <w:spacing w:line="240" w:lineRule="auto"/>
              <w:jc w:val="center"/>
              <w:rPr>
                <w:lang w:val="en-GB"/>
              </w:rPr>
            </w:pPr>
            <w:r>
              <w:rPr>
                <w:b/>
                <w:bCs/>
                <w:lang w:val="en-GB"/>
              </w:rPr>
              <w:t>2023</w:t>
            </w:r>
          </w:p>
        </w:tc>
        <w:tc>
          <w:tcPr>
            <w:tcW w:w="1009" w:type="pct"/>
            <w:tcBorders>
              <w:top w:val="single" w:sz="4" w:space="0" w:color="auto"/>
              <w:left w:val="single" w:sz="4" w:space="0" w:color="auto"/>
              <w:bottom w:val="single" w:sz="4" w:space="0" w:color="auto"/>
              <w:right w:val="single" w:sz="4" w:space="0" w:color="auto"/>
            </w:tcBorders>
            <w:vAlign w:val="center"/>
            <w:hideMark/>
          </w:tcPr>
          <w:p w14:paraId="0A3E6ECF" w14:textId="77777777" w:rsidR="008C2545" w:rsidRDefault="008C2545">
            <w:pPr>
              <w:spacing w:line="240" w:lineRule="auto"/>
              <w:jc w:val="center"/>
              <w:rPr>
                <w:lang w:val="en-GB"/>
              </w:rPr>
            </w:pPr>
            <w:r>
              <w:rPr>
                <w:lang w:val="en-GB"/>
              </w:rPr>
              <w:t>0</w:t>
            </w:r>
          </w:p>
        </w:tc>
        <w:tc>
          <w:tcPr>
            <w:tcW w:w="1030" w:type="pct"/>
            <w:tcBorders>
              <w:top w:val="single" w:sz="4" w:space="0" w:color="auto"/>
              <w:left w:val="single" w:sz="4" w:space="0" w:color="auto"/>
              <w:bottom w:val="single" w:sz="4" w:space="0" w:color="auto"/>
              <w:right w:val="single" w:sz="4" w:space="0" w:color="auto"/>
            </w:tcBorders>
            <w:vAlign w:val="center"/>
            <w:hideMark/>
          </w:tcPr>
          <w:p w14:paraId="182DB9D8" w14:textId="77777777" w:rsidR="008C2545" w:rsidRDefault="008C2545">
            <w:pPr>
              <w:spacing w:line="240" w:lineRule="auto"/>
              <w:jc w:val="center"/>
              <w:rPr>
                <w:lang w:val="en-GB"/>
              </w:rPr>
            </w:pPr>
            <w:r>
              <w:rPr>
                <w:lang w:val="en-GB"/>
              </w:rPr>
              <w:t>25</w:t>
            </w:r>
          </w:p>
        </w:tc>
        <w:tc>
          <w:tcPr>
            <w:tcW w:w="804" w:type="pct"/>
            <w:tcBorders>
              <w:top w:val="single" w:sz="4" w:space="0" w:color="auto"/>
              <w:left w:val="single" w:sz="4" w:space="0" w:color="auto"/>
              <w:bottom w:val="single" w:sz="4" w:space="0" w:color="auto"/>
              <w:right w:val="single" w:sz="4" w:space="0" w:color="auto"/>
            </w:tcBorders>
            <w:vAlign w:val="center"/>
            <w:hideMark/>
          </w:tcPr>
          <w:p w14:paraId="2D3F4140" w14:textId="77777777" w:rsidR="008C2545" w:rsidRDefault="008C2545">
            <w:pPr>
              <w:spacing w:line="240" w:lineRule="auto"/>
              <w:jc w:val="center"/>
              <w:rPr>
                <w:lang w:val="en-GB"/>
              </w:rPr>
            </w:pPr>
            <w:r>
              <w:rPr>
                <w:lang w:val="en-GB"/>
              </w:rPr>
              <w:t>25</w:t>
            </w:r>
          </w:p>
        </w:tc>
      </w:tr>
      <w:tr w:rsidR="008C2545" w14:paraId="1BCC241B" w14:textId="77777777" w:rsidTr="008C2545">
        <w:trPr>
          <w:trHeight w:val="392"/>
        </w:trPr>
        <w:tc>
          <w:tcPr>
            <w:tcW w:w="2157" w:type="pct"/>
            <w:gridSpan w:val="2"/>
            <w:tcBorders>
              <w:top w:val="single" w:sz="4" w:space="0" w:color="auto"/>
              <w:left w:val="single" w:sz="4" w:space="0" w:color="auto"/>
              <w:bottom w:val="single" w:sz="4" w:space="0" w:color="auto"/>
              <w:right w:val="single" w:sz="4" w:space="0" w:color="auto"/>
            </w:tcBorders>
            <w:vAlign w:val="center"/>
            <w:hideMark/>
          </w:tcPr>
          <w:p w14:paraId="7F8A7B30" w14:textId="77777777" w:rsidR="008C2545" w:rsidRDefault="008C2545">
            <w:pPr>
              <w:spacing w:line="240" w:lineRule="auto"/>
              <w:jc w:val="center"/>
              <w:rPr>
                <w:lang w:val="en-GB"/>
              </w:rPr>
            </w:pPr>
            <w:r>
              <w:rPr>
                <w:b/>
                <w:bCs/>
                <w:lang w:val="en-GB"/>
              </w:rPr>
              <w:t>2024</w:t>
            </w:r>
          </w:p>
        </w:tc>
        <w:tc>
          <w:tcPr>
            <w:tcW w:w="1009" w:type="pct"/>
            <w:tcBorders>
              <w:top w:val="single" w:sz="4" w:space="0" w:color="auto"/>
              <w:left w:val="single" w:sz="4" w:space="0" w:color="auto"/>
              <w:bottom w:val="single" w:sz="4" w:space="0" w:color="auto"/>
              <w:right w:val="single" w:sz="4" w:space="0" w:color="auto"/>
            </w:tcBorders>
            <w:vAlign w:val="center"/>
            <w:hideMark/>
          </w:tcPr>
          <w:p w14:paraId="7EA4DEFD" w14:textId="77777777" w:rsidR="008C2545" w:rsidRDefault="008C2545">
            <w:pPr>
              <w:spacing w:line="240" w:lineRule="auto"/>
              <w:jc w:val="center"/>
              <w:rPr>
                <w:lang w:val="en-GB"/>
              </w:rPr>
            </w:pPr>
            <w:r>
              <w:rPr>
                <w:lang w:val="en-GB"/>
              </w:rPr>
              <w:t>0</w:t>
            </w:r>
          </w:p>
        </w:tc>
        <w:tc>
          <w:tcPr>
            <w:tcW w:w="1030" w:type="pct"/>
            <w:tcBorders>
              <w:top w:val="single" w:sz="4" w:space="0" w:color="auto"/>
              <w:left w:val="single" w:sz="4" w:space="0" w:color="auto"/>
              <w:bottom w:val="single" w:sz="4" w:space="0" w:color="auto"/>
              <w:right w:val="single" w:sz="4" w:space="0" w:color="auto"/>
            </w:tcBorders>
            <w:vAlign w:val="center"/>
            <w:hideMark/>
          </w:tcPr>
          <w:p w14:paraId="160B882C" w14:textId="77777777" w:rsidR="008C2545" w:rsidRDefault="008C2545">
            <w:pPr>
              <w:spacing w:line="240" w:lineRule="auto"/>
              <w:jc w:val="center"/>
              <w:rPr>
                <w:lang w:val="en-GB"/>
              </w:rPr>
            </w:pPr>
            <w:r>
              <w:rPr>
                <w:lang w:val="en-GB"/>
              </w:rPr>
              <w:t>25</w:t>
            </w:r>
          </w:p>
        </w:tc>
        <w:tc>
          <w:tcPr>
            <w:tcW w:w="804" w:type="pct"/>
            <w:tcBorders>
              <w:top w:val="single" w:sz="4" w:space="0" w:color="auto"/>
              <w:left w:val="single" w:sz="4" w:space="0" w:color="auto"/>
              <w:bottom w:val="single" w:sz="4" w:space="0" w:color="auto"/>
              <w:right w:val="single" w:sz="4" w:space="0" w:color="auto"/>
            </w:tcBorders>
            <w:vAlign w:val="center"/>
            <w:hideMark/>
          </w:tcPr>
          <w:p w14:paraId="5373C7FD" w14:textId="77777777" w:rsidR="008C2545" w:rsidRDefault="008C2545">
            <w:pPr>
              <w:spacing w:line="240" w:lineRule="auto"/>
              <w:jc w:val="center"/>
              <w:rPr>
                <w:lang w:val="en-GB"/>
              </w:rPr>
            </w:pPr>
            <w:r>
              <w:rPr>
                <w:lang w:val="en-GB"/>
              </w:rPr>
              <w:t>25</w:t>
            </w:r>
          </w:p>
        </w:tc>
      </w:tr>
      <w:tr w:rsidR="008C2545" w14:paraId="562AE54D" w14:textId="77777777" w:rsidTr="008C2545">
        <w:trPr>
          <w:trHeight w:val="392"/>
        </w:trPr>
        <w:tc>
          <w:tcPr>
            <w:tcW w:w="2157" w:type="pct"/>
            <w:gridSpan w:val="2"/>
            <w:tcBorders>
              <w:top w:val="single" w:sz="4" w:space="0" w:color="auto"/>
              <w:left w:val="single" w:sz="4" w:space="0" w:color="auto"/>
              <w:bottom w:val="single" w:sz="4" w:space="0" w:color="auto"/>
              <w:right w:val="single" w:sz="4" w:space="0" w:color="auto"/>
            </w:tcBorders>
            <w:vAlign w:val="center"/>
            <w:hideMark/>
          </w:tcPr>
          <w:p w14:paraId="0191E891" w14:textId="77777777" w:rsidR="008C2545" w:rsidRDefault="008C2545">
            <w:pPr>
              <w:spacing w:line="240" w:lineRule="auto"/>
              <w:jc w:val="center"/>
              <w:rPr>
                <w:lang w:val="en-GB"/>
              </w:rPr>
            </w:pPr>
            <w:r>
              <w:rPr>
                <w:b/>
                <w:bCs/>
                <w:lang w:val="en-GB"/>
              </w:rPr>
              <w:t>2025</w:t>
            </w:r>
          </w:p>
        </w:tc>
        <w:tc>
          <w:tcPr>
            <w:tcW w:w="1009" w:type="pct"/>
            <w:tcBorders>
              <w:top w:val="single" w:sz="4" w:space="0" w:color="auto"/>
              <w:left w:val="single" w:sz="4" w:space="0" w:color="auto"/>
              <w:bottom w:val="single" w:sz="4" w:space="0" w:color="auto"/>
              <w:right w:val="single" w:sz="4" w:space="0" w:color="auto"/>
            </w:tcBorders>
            <w:vAlign w:val="center"/>
            <w:hideMark/>
          </w:tcPr>
          <w:p w14:paraId="5593C476" w14:textId="77777777" w:rsidR="008C2545" w:rsidRDefault="008C2545">
            <w:pPr>
              <w:spacing w:line="240" w:lineRule="auto"/>
              <w:jc w:val="center"/>
              <w:rPr>
                <w:lang w:val="en-GB"/>
              </w:rPr>
            </w:pPr>
            <w:r>
              <w:rPr>
                <w:lang w:val="en-GB"/>
              </w:rPr>
              <w:t>0</w:t>
            </w:r>
          </w:p>
        </w:tc>
        <w:tc>
          <w:tcPr>
            <w:tcW w:w="1030" w:type="pct"/>
            <w:tcBorders>
              <w:top w:val="single" w:sz="4" w:space="0" w:color="auto"/>
              <w:left w:val="single" w:sz="4" w:space="0" w:color="auto"/>
              <w:bottom w:val="single" w:sz="4" w:space="0" w:color="auto"/>
              <w:right w:val="single" w:sz="4" w:space="0" w:color="auto"/>
            </w:tcBorders>
            <w:vAlign w:val="center"/>
            <w:hideMark/>
          </w:tcPr>
          <w:p w14:paraId="20E4CF24" w14:textId="77777777" w:rsidR="008C2545" w:rsidRDefault="008C2545">
            <w:pPr>
              <w:spacing w:line="240" w:lineRule="auto"/>
              <w:jc w:val="center"/>
              <w:rPr>
                <w:lang w:val="en-GB"/>
              </w:rPr>
            </w:pPr>
            <w:r>
              <w:rPr>
                <w:lang w:val="en-GB"/>
              </w:rPr>
              <w:t>25</w:t>
            </w:r>
          </w:p>
        </w:tc>
        <w:tc>
          <w:tcPr>
            <w:tcW w:w="804" w:type="pct"/>
            <w:tcBorders>
              <w:top w:val="single" w:sz="4" w:space="0" w:color="auto"/>
              <w:left w:val="single" w:sz="4" w:space="0" w:color="auto"/>
              <w:bottom w:val="single" w:sz="4" w:space="0" w:color="auto"/>
              <w:right w:val="single" w:sz="4" w:space="0" w:color="auto"/>
            </w:tcBorders>
            <w:vAlign w:val="center"/>
            <w:hideMark/>
          </w:tcPr>
          <w:p w14:paraId="04EB6914" w14:textId="77777777" w:rsidR="008C2545" w:rsidRDefault="008C2545">
            <w:pPr>
              <w:spacing w:line="240" w:lineRule="auto"/>
              <w:jc w:val="center"/>
              <w:rPr>
                <w:lang w:val="en-GB"/>
              </w:rPr>
            </w:pPr>
            <w:r>
              <w:rPr>
                <w:lang w:val="en-GB"/>
              </w:rPr>
              <w:t>25</w:t>
            </w:r>
          </w:p>
        </w:tc>
      </w:tr>
      <w:tr w:rsidR="008C2545" w14:paraId="0C1E9704" w14:textId="77777777" w:rsidTr="008C2545">
        <w:trPr>
          <w:trHeight w:val="29"/>
        </w:trPr>
        <w:tc>
          <w:tcPr>
            <w:tcW w:w="2134" w:type="pct"/>
            <w:tcBorders>
              <w:top w:val="single" w:sz="4" w:space="0" w:color="auto"/>
              <w:left w:val="single" w:sz="4" w:space="0" w:color="auto"/>
              <w:bottom w:val="single" w:sz="4" w:space="0" w:color="auto"/>
              <w:right w:val="single" w:sz="4" w:space="0" w:color="auto"/>
            </w:tcBorders>
            <w:vAlign w:val="center"/>
            <w:hideMark/>
          </w:tcPr>
          <w:p w14:paraId="46ABAE4A" w14:textId="77777777" w:rsidR="008C2545" w:rsidRDefault="008C2545">
            <w:pPr>
              <w:spacing w:line="240" w:lineRule="auto"/>
              <w:jc w:val="center"/>
              <w:rPr>
                <w:lang w:val="en-GB"/>
              </w:rPr>
            </w:pPr>
            <w:r>
              <w:rPr>
                <w:b/>
                <w:lang w:val="en-GB"/>
              </w:rPr>
              <w:t>Total number of crediting years</w:t>
            </w:r>
          </w:p>
        </w:tc>
        <w:tc>
          <w:tcPr>
            <w:tcW w:w="2866" w:type="pct"/>
            <w:gridSpan w:val="4"/>
            <w:tcBorders>
              <w:top w:val="single" w:sz="4" w:space="0" w:color="auto"/>
              <w:left w:val="single" w:sz="4" w:space="0" w:color="auto"/>
              <w:bottom w:val="single" w:sz="4" w:space="0" w:color="auto"/>
              <w:right w:val="single" w:sz="4" w:space="0" w:color="auto"/>
            </w:tcBorders>
            <w:vAlign w:val="center"/>
            <w:hideMark/>
          </w:tcPr>
          <w:p w14:paraId="434A1543" w14:textId="77777777" w:rsidR="008C2545" w:rsidRDefault="008C2545">
            <w:pPr>
              <w:spacing w:line="240" w:lineRule="auto"/>
              <w:jc w:val="center"/>
              <w:rPr>
                <w:b/>
                <w:bCs/>
                <w:lang w:val="en-GB"/>
              </w:rPr>
            </w:pPr>
            <w:r>
              <w:rPr>
                <w:b/>
                <w:bCs/>
                <w:lang w:val="en-GB"/>
              </w:rPr>
              <w:t>5</w:t>
            </w:r>
          </w:p>
        </w:tc>
      </w:tr>
      <w:tr w:rsidR="008C2545" w14:paraId="01C13C54" w14:textId="77777777" w:rsidTr="008C2545">
        <w:trPr>
          <w:cnfStyle w:val="010000000000" w:firstRow="0" w:lastRow="1" w:firstColumn="0" w:lastColumn="0" w:oddVBand="0" w:evenVBand="0" w:oddHBand="0" w:evenHBand="0" w:firstRowFirstColumn="0" w:firstRowLastColumn="0" w:lastRowFirstColumn="0" w:lastRowLastColumn="0"/>
          <w:trHeight w:val="20"/>
        </w:trPr>
        <w:tc>
          <w:tcPr>
            <w:tcW w:w="2134" w:type="pct"/>
            <w:tcBorders>
              <w:left w:val="single" w:sz="4" w:space="0" w:color="auto"/>
              <w:bottom w:val="single" w:sz="4" w:space="0" w:color="auto"/>
              <w:right w:val="single" w:sz="4" w:space="0" w:color="auto"/>
            </w:tcBorders>
            <w:vAlign w:val="center"/>
            <w:hideMark/>
          </w:tcPr>
          <w:p w14:paraId="0C94289B" w14:textId="77777777" w:rsidR="008C2545" w:rsidRDefault="008C2545">
            <w:pPr>
              <w:spacing w:line="240" w:lineRule="auto"/>
              <w:jc w:val="center"/>
              <w:rPr>
                <w:bCs w:val="0"/>
                <w:lang w:val="en-GB"/>
              </w:rPr>
            </w:pPr>
            <w:r>
              <w:rPr>
                <w:bCs w:val="0"/>
                <w:lang w:val="en-GB"/>
              </w:rPr>
              <w:t>Annual average over the crediting period</w:t>
            </w:r>
          </w:p>
        </w:tc>
        <w:tc>
          <w:tcPr>
            <w:tcW w:w="1032" w:type="pct"/>
            <w:gridSpan w:val="2"/>
            <w:tcBorders>
              <w:left w:val="single" w:sz="4" w:space="0" w:color="auto"/>
              <w:bottom w:val="single" w:sz="4" w:space="0" w:color="auto"/>
              <w:right w:val="single" w:sz="4" w:space="0" w:color="auto"/>
            </w:tcBorders>
            <w:vAlign w:val="center"/>
            <w:hideMark/>
          </w:tcPr>
          <w:p w14:paraId="2AE685F8" w14:textId="77777777" w:rsidR="008C2545" w:rsidRDefault="008C2545">
            <w:pPr>
              <w:spacing w:line="240" w:lineRule="auto"/>
              <w:jc w:val="center"/>
              <w:rPr>
                <w:lang w:val="en-GB"/>
              </w:rPr>
            </w:pPr>
            <w:r>
              <w:rPr>
                <w:lang w:val="en-GB"/>
              </w:rPr>
              <w:t>25</w:t>
            </w:r>
          </w:p>
        </w:tc>
        <w:tc>
          <w:tcPr>
            <w:tcW w:w="1030" w:type="pct"/>
            <w:tcBorders>
              <w:left w:val="single" w:sz="4" w:space="0" w:color="auto"/>
              <w:bottom w:val="single" w:sz="4" w:space="0" w:color="auto"/>
              <w:right w:val="single" w:sz="4" w:space="0" w:color="auto"/>
            </w:tcBorders>
            <w:vAlign w:val="center"/>
            <w:hideMark/>
          </w:tcPr>
          <w:p w14:paraId="68AE55C1" w14:textId="77777777" w:rsidR="008C2545" w:rsidRDefault="008C2545">
            <w:pPr>
              <w:spacing w:line="240" w:lineRule="auto"/>
              <w:jc w:val="center"/>
              <w:rPr>
                <w:lang w:val="en-GB"/>
              </w:rPr>
            </w:pPr>
            <w:r>
              <w:rPr>
                <w:lang w:val="en-GB"/>
              </w:rPr>
              <w:t>0</w:t>
            </w:r>
          </w:p>
        </w:tc>
        <w:tc>
          <w:tcPr>
            <w:tcW w:w="804" w:type="pct"/>
            <w:tcBorders>
              <w:left w:val="single" w:sz="4" w:space="0" w:color="auto"/>
              <w:bottom w:val="single" w:sz="4" w:space="0" w:color="auto"/>
              <w:right w:val="single" w:sz="4" w:space="0" w:color="auto"/>
            </w:tcBorders>
            <w:vAlign w:val="center"/>
            <w:hideMark/>
          </w:tcPr>
          <w:p w14:paraId="031CC514" w14:textId="77777777" w:rsidR="008C2545" w:rsidRDefault="008C2545">
            <w:pPr>
              <w:spacing w:line="240" w:lineRule="auto"/>
              <w:jc w:val="center"/>
              <w:rPr>
                <w:lang w:val="en-GB"/>
              </w:rPr>
            </w:pPr>
            <w:r>
              <w:rPr>
                <w:lang w:val="en-GB"/>
              </w:rPr>
              <w:t>25</w:t>
            </w:r>
          </w:p>
        </w:tc>
      </w:tr>
    </w:tbl>
    <w:p w14:paraId="6D340E80" w14:textId="77777777" w:rsidR="008C2545" w:rsidRDefault="008C2545" w:rsidP="008C2545">
      <w:pPr>
        <w:pStyle w:val="SectionTitle"/>
        <w:numPr>
          <w:ilvl w:val="0"/>
          <w:numId w:val="0"/>
        </w:numPr>
        <w:tabs>
          <w:tab w:val="left" w:pos="720"/>
        </w:tabs>
        <w:rPr>
          <w:rFonts w:eastAsia="MS Mincho"/>
          <w:b/>
          <w:sz w:val="22"/>
        </w:rPr>
      </w:pPr>
      <w:r>
        <w:rPr>
          <w:rFonts w:eastAsia="MS Mincho"/>
          <w:b/>
          <w:sz w:val="22"/>
        </w:rPr>
        <w:t>SDG 12: Responsible Consumption and Production</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660" w:firstRow="1" w:lastRow="1" w:firstColumn="0" w:lastColumn="0" w:noHBand="1" w:noVBand="1"/>
      </w:tblPr>
      <w:tblGrid>
        <w:gridCol w:w="3785"/>
        <w:gridCol w:w="23"/>
        <w:gridCol w:w="1288"/>
        <w:gridCol w:w="8"/>
        <w:gridCol w:w="3254"/>
        <w:gridCol w:w="67"/>
        <w:gridCol w:w="1197"/>
      </w:tblGrid>
      <w:tr w:rsidR="008C2545" w14:paraId="6E4ABCB5" w14:textId="77777777" w:rsidTr="008C2545">
        <w:trPr>
          <w:cnfStyle w:val="100000000000" w:firstRow="1" w:lastRow="0" w:firstColumn="0" w:lastColumn="0" w:oddVBand="0" w:evenVBand="0" w:oddHBand="0" w:evenHBand="0" w:firstRowFirstColumn="0" w:firstRowLastColumn="0" w:lastRowFirstColumn="0" w:lastRowLastColumn="0"/>
        </w:trPr>
        <w:tc>
          <w:tcPr>
            <w:tcW w:w="1979" w:type="pct"/>
            <w:gridSpan w:val="2"/>
            <w:vAlign w:val="center"/>
            <w:hideMark/>
          </w:tcPr>
          <w:p w14:paraId="011D26E1" w14:textId="77777777" w:rsidR="008C2545" w:rsidRDefault="008C2545">
            <w:pPr>
              <w:spacing w:line="240" w:lineRule="auto"/>
              <w:jc w:val="center"/>
              <w:rPr>
                <w:color w:val="FFFFFF" w:themeColor="background1"/>
                <w:lang w:val="en-GB"/>
              </w:rPr>
            </w:pPr>
            <w:r>
              <w:rPr>
                <w:color w:val="FFFFFF" w:themeColor="background1"/>
                <w:lang w:val="en-GB"/>
              </w:rPr>
              <w:t>Year</w:t>
            </w:r>
          </w:p>
        </w:tc>
        <w:tc>
          <w:tcPr>
            <w:tcW w:w="673" w:type="pct"/>
            <w:gridSpan w:val="2"/>
            <w:vAlign w:val="center"/>
            <w:hideMark/>
          </w:tcPr>
          <w:p w14:paraId="5669449A" w14:textId="77777777" w:rsidR="008C2545" w:rsidRDefault="008C2545">
            <w:pPr>
              <w:spacing w:line="240" w:lineRule="auto"/>
              <w:jc w:val="center"/>
              <w:rPr>
                <w:color w:val="FFFFFF" w:themeColor="background1"/>
                <w:lang w:val="en-GB"/>
              </w:rPr>
            </w:pPr>
            <w:r>
              <w:rPr>
                <w:color w:val="FFFFFF" w:themeColor="background1"/>
                <w:lang w:val="en-GB"/>
              </w:rPr>
              <w:t xml:space="preserve">Baseline estimate </w:t>
            </w:r>
          </w:p>
        </w:tc>
        <w:tc>
          <w:tcPr>
            <w:tcW w:w="1726" w:type="pct"/>
            <w:gridSpan w:val="2"/>
            <w:vAlign w:val="center"/>
            <w:hideMark/>
          </w:tcPr>
          <w:p w14:paraId="1F79B100" w14:textId="77777777" w:rsidR="008C2545" w:rsidRDefault="008C2545">
            <w:pPr>
              <w:spacing w:line="240" w:lineRule="auto"/>
              <w:jc w:val="center"/>
              <w:rPr>
                <w:color w:val="FFFFFF" w:themeColor="background1"/>
                <w:lang w:val="en-GB"/>
              </w:rPr>
            </w:pPr>
            <w:r>
              <w:rPr>
                <w:color w:val="FFFFFF" w:themeColor="background1"/>
                <w:lang w:val="en-GB"/>
              </w:rPr>
              <w:t xml:space="preserve">Project estimate </w:t>
            </w:r>
          </w:p>
        </w:tc>
        <w:tc>
          <w:tcPr>
            <w:tcW w:w="621" w:type="pct"/>
            <w:vAlign w:val="center"/>
            <w:hideMark/>
          </w:tcPr>
          <w:p w14:paraId="1A87FEE8" w14:textId="77777777" w:rsidR="008C2545" w:rsidRDefault="008C2545">
            <w:pPr>
              <w:spacing w:line="240" w:lineRule="auto"/>
              <w:jc w:val="center"/>
              <w:rPr>
                <w:color w:val="FFFFFF" w:themeColor="background1"/>
                <w:lang w:val="en-GB"/>
              </w:rPr>
            </w:pPr>
            <w:r>
              <w:rPr>
                <w:color w:val="FFFFFF" w:themeColor="background1"/>
                <w:lang w:val="en-GB"/>
              </w:rPr>
              <w:t>Net benefit</w:t>
            </w:r>
          </w:p>
        </w:tc>
      </w:tr>
      <w:tr w:rsidR="008C2545" w14:paraId="223230A9" w14:textId="77777777" w:rsidTr="008C2545">
        <w:trPr>
          <w:trHeight w:val="392"/>
        </w:trPr>
        <w:tc>
          <w:tcPr>
            <w:tcW w:w="1979" w:type="pct"/>
            <w:gridSpan w:val="2"/>
            <w:tcBorders>
              <w:top w:val="single" w:sz="4" w:space="0" w:color="auto"/>
              <w:left w:val="single" w:sz="4" w:space="0" w:color="auto"/>
              <w:bottom w:val="single" w:sz="4" w:space="0" w:color="auto"/>
              <w:right w:val="single" w:sz="4" w:space="0" w:color="auto"/>
            </w:tcBorders>
            <w:vAlign w:val="center"/>
            <w:hideMark/>
          </w:tcPr>
          <w:p w14:paraId="44364EF6" w14:textId="77777777" w:rsidR="008C2545" w:rsidRDefault="008C2545">
            <w:pPr>
              <w:spacing w:line="240" w:lineRule="auto"/>
              <w:jc w:val="center"/>
              <w:rPr>
                <w:b/>
                <w:bCs/>
                <w:lang w:val="en-GB"/>
              </w:rPr>
            </w:pPr>
            <w:r>
              <w:rPr>
                <w:b/>
                <w:bCs/>
                <w:lang w:val="en-GB"/>
              </w:rPr>
              <w:t>2021</w:t>
            </w:r>
          </w:p>
        </w:tc>
        <w:tc>
          <w:tcPr>
            <w:tcW w:w="673" w:type="pct"/>
            <w:gridSpan w:val="2"/>
            <w:tcBorders>
              <w:top w:val="single" w:sz="4" w:space="0" w:color="auto"/>
              <w:left w:val="single" w:sz="4" w:space="0" w:color="auto"/>
              <w:bottom w:val="single" w:sz="4" w:space="0" w:color="auto"/>
              <w:right w:val="single" w:sz="4" w:space="0" w:color="auto"/>
            </w:tcBorders>
            <w:vAlign w:val="center"/>
            <w:hideMark/>
          </w:tcPr>
          <w:p w14:paraId="727FF9B9" w14:textId="77777777" w:rsidR="008C2545" w:rsidRDefault="008C2545">
            <w:pPr>
              <w:spacing w:line="240" w:lineRule="auto"/>
              <w:jc w:val="center"/>
              <w:rPr>
                <w:b/>
                <w:bCs/>
                <w:lang w:val="en-GB"/>
              </w:rPr>
            </w:pPr>
            <w:r>
              <w:rPr>
                <w:lang w:val="en-GB"/>
              </w:rPr>
              <w:t>0</w:t>
            </w:r>
          </w:p>
        </w:tc>
        <w:tc>
          <w:tcPr>
            <w:tcW w:w="1726" w:type="pct"/>
            <w:gridSpan w:val="2"/>
            <w:tcBorders>
              <w:top w:val="single" w:sz="4" w:space="0" w:color="auto"/>
              <w:left w:val="single" w:sz="4" w:space="0" w:color="auto"/>
              <w:bottom w:val="single" w:sz="4" w:space="0" w:color="auto"/>
              <w:right w:val="single" w:sz="4" w:space="0" w:color="auto"/>
            </w:tcBorders>
            <w:vAlign w:val="center"/>
            <w:hideMark/>
          </w:tcPr>
          <w:p w14:paraId="329C1D8D" w14:textId="77777777" w:rsidR="008C2545" w:rsidRDefault="008C2545">
            <w:pPr>
              <w:spacing w:line="240" w:lineRule="auto"/>
              <w:jc w:val="center"/>
              <w:rPr>
                <w:b/>
                <w:bCs/>
                <w:lang w:val="en-GB"/>
              </w:rPr>
            </w:pPr>
            <w:r>
              <w:rPr>
                <w:lang w:val="en-GB"/>
              </w:rPr>
              <w:t>50%</w:t>
            </w:r>
          </w:p>
        </w:tc>
        <w:tc>
          <w:tcPr>
            <w:tcW w:w="621" w:type="pct"/>
            <w:tcBorders>
              <w:top w:val="single" w:sz="4" w:space="0" w:color="auto"/>
              <w:left w:val="single" w:sz="4" w:space="0" w:color="auto"/>
              <w:bottom w:val="single" w:sz="4" w:space="0" w:color="auto"/>
              <w:right w:val="single" w:sz="4" w:space="0" w:color="auto"/>
            </w:tcBorders>
            <w:vAlign w:val="center"/>
            <w:hideMark/>
          </w:tcPr>
          <w:p w14:paraId="2A268111" w14:textId="77777777" w:rsidR="008C2545" w:rsidRDefault="008C2545">
            <w:pPr>
              <w:spacing w:line="240" w:lineRule="auto"/>
              <w:jc w:val="center"/>
              <w:rPr>
                <w:b/>
                <w:bCs/>
                <w:lang w:val="en-GB"/>
              </w:rPr>
            </w:pPr>
            <w:r>
              <w:rPr>
                <w:lang w:val="en-GB"/>
              </w:rPr>
              <w:t>50%</w:t>
            </w:r>
          </w:p>
        </w:tc>
      </w:tr>
      <w:tr w:rsidR="008C2545" w14:paraId="35F4E7A1" w14:textId="77777777" w:rsidTr="008C2545">
        <w:trPr>
          <w:trHeight w:val="392"/>
        </w:trPr>
        <w:tc>
          <w:tcPr>
            <w:tcW w:w="1979" w:type="pct"/>
            <w:gridSpan w:val="2"/>
            <w:tcBorders>
              <w:top w:val="single" w:sz="4" w:space="0" w:color="auto"/>
              <w:left w:val="single" w:sz="4" w:space="0" w:color="auto"/>
              <w:bottom w:val="single" w:sz="4" w:space="0" w:color="auto"/>
              <w:right w:val="single" w:sz="4" w:space="0" w:color="auto"/>
            </w:tcBorders>
            <w:vAlign w:val="center"/>
            <w:hideMark/>
          </w:tcPr>
          <w:p w14:paraId="7A8181CE" w14:textId="77777777" w:rsidR="008C2545" w:rsidRDefault="008C2545">
            <w:pPr>
              <w:spacing w:line="240" w:lineRule="auto"/>
              <w:jc w:val="center"/>
              <w:rPr>
                <w:lang w:val="en-GB"/>
              </w:rPr>
            </w:pPr>
            <w:r>
              <w:rPr>
                <w:b/>
                <w:bCs/>
                <w:lang w:val="en-GB"/>
              </w:rPr>
              <w:t>2022</w:t>
            </w:r>
          </w:p>
        </w:tc>
        <w:tc>
          <w:tcPr>
            <w:tcW w:w="673" w:type="pct"/>
            <w:gridSpan w:val="2"/>
            <w:tcBorders>
              <w:top w:val="single" w:sz="4" w:space="0" w:color="auto"/>
              <w:left w:val="single" w:sz="4" w:space="0" w:color="auto"/>
              <w:bottom w:val="single" w:sz="4" w:space="0" w:color="auto"/>
              <w:right w:val="single" w:sz="4" w:space="0" w:color="auto"/>
            </w:tcBorders>
            <w:vAlign w:val="center"/>
            <w:hideMark/>
          </w:tcPr>
          <w:p w14:paraId="555DC7CD" w14:textId="77777777" w:rsidR="008C2545" w:rsidRDefault="008C2545">
            <w:pPr>
              <w:spacing w:line="240" w:lineRule="auto"/>
              <w:jc w:val="center"/>
              <w:rPr>
                <w:lang w:val="en-GB"/>
              </w:rPr>
            </w:pPr>
            <w:r>
              <w:rPr>
                <w:lang w:val="en-GB"/>
              </w:rPr>
              <w:t>0</w:t>
            </w:r>
          </w:p>
        </w:tc>
        <w:tc>
          <w:tcPr>
            <w:tcW w:w="1726" w:type="pct"/>
            <w:gridSpan w:val="2"/>
            <w:tcBorders>
              <w:top w:val="single" w:sz="4" w:space="0" w:color="auto"/>
              <w:left w:val="single" w:sz="4" w:space="0" w:color="auto"/>
              <w:bottom w:val="single" w:sz="4" w:space="0" w:color="auto"/>
              <w:right w:val="single" w:sz="4" w:space="0" w:color="auto"/>
            </w:tcBorders>
            <w:vAlign w:val="center"/>
            <w:hideMark/>
          </w:tcPr>
          <w:p w14:paraId="09C6E901" w14:textId="77777777" w:rsidR="008C2545" w:rsidRDefault="008C2545">
            <w:pPr>
              <w:spacing w:line="240" w:lineRule="auto"/>
              <w:jc w:val="center"/>
              <w:rPr>
                <w:lang w:val="en-GB"/>
              </w:rPr>
            </w:pPr>
            <w:r>
              <w:rPr>
                <w:lang w:val="en-GB"/>
              </w:rPr>
              <w:t>50%</w:t>
            </w:r>
          </w:p>
        </w:tc>
        <w:tc>
          <w:tcPr>
            <w:tcW w:w="621" w:type="pct"/>
            <w:tcBorders>
              <w:top w:val="single" w:sz="4" w:space="0" w:color="auto"/>
              <w:left w:val="single" w:sz="4" w:space="0" w:color="auto"/>
              <w:bottom w:val="single" w:sz="4" w:space="0" w:color="auto"/>
              <w:right w:val="single" w:sz="4" w:space="0" w:color="auto"/>
            </w:tcBorders>
            <w:vAlign w:val="center"/>
            <w:hideMark/>
          </w:tcPr>
          <w:p w14:paraId="2EE58390" w14:textId="77777777" w:rsidR="008C2545" w:rsidRDefault="008C2545">
            <w:pPr>
              <w:spacing w:line="240" w:lineRule="auto"/>
              <w:jc w:val="center"/>
              <w:rPr>
                <w:lang w:val="en-GB"/>
              </w:rPr>
            </w:pPr>
            <w:r>
              <w:rPr>
                <w:lang w:val="en-GB"/>
              </w:rPr>
              <w:t>50%</w:t>
            </w:r>
          </w:p>
        </w:tc>
      </w:tr>
      <w:tr w:rsidR="008C2545" w14:paraId="3B1F24B7" w14:textId="77777777" w:rsidTr="008C2545">
        <w:trPr>
          <w:trHeight w:val="392"/>
        </w:trPr>
        <w:tc>
          <w:tcPr>
            <w:tcW w:w="1979" w:type="pct"/>
            <w:gridSpan w:val="2"/>
            <w:tcBorders>
              <w:top w:val="single" w:sz="4" w:space="0" w:color="auto"/>
              <w:left w:val="single" w:sz="4" w:space="0" w:color="auto"/>
              <w:bottom w:val="single" w:sz="4" w:space="0" w:color="auto"/>
              <w:right w:val="single" w:sz="4" w:space="0" w:color="auto"/>
            </w:tcBorders>
            <w:vAlign w:val="center"/>
            <w:hideMark/>
          </w:tcPr>
          <w:p w14:paraId="0F66EDCC" w14:textId="77777777" w:rsidR="008C2545" w:rsidRDefault="008C2545">
            <w:pPr>
              <w:spacing w:line="240" w:lineRule="auto"/>
              <w:jc w:val="center"/>
              <w:rPr>
                <w:lang w:val="en-GB"/>
              </w:rPr>
            </w:pPr>
            <w:r>
              <w:rPr>
                <w:b/>
                <w:bCs/>
                <w:lang w:val="en-GB"/>
              </w:rPr>
              <w:t>2023</w:t>
            </w:r>
          </w:p>
        </w:tc>
        <w:tc>
          <w:tcPr>
            <w:tcW w:w="673" w:type="pct"/>
            <w:gridSpan w:val="2"/>
            <w:tcBorders>
              <w:top w:val="single" w:sz="4" w:space="0" w:color="auto"/>
              <w:left w:val="single" w:sz="4" w:space="0" w:color="auto"/>
              <w:bottom w:val="single" w:sz="4" w:space="0" w:color="auto"/>
              <w:right w:val="single" w:sz="4" w:space="0" w:color="auto"/>
            </w:tcBorders>
            <w:vAlign w:val="center"/>
            <w:hideMark/>
          </w:tcPr>
          <w:p w14:paraId="7ABD6A92" w14:textId="77777777" w:rsidR="008C2545" w:rsidRDefault="008C2545">
            <w:pPr>
              <w:spacing w:line="240" w:lineRule="auto"/>
              <w:jc w:val="center"/>
              <w:rPr>
                <w:lang w:val="en-GB"/>
              </w:rPr>
            </w:pPr>
            <w:r>
              <w:rPr>
                <w:lang w:val="en-GB"/>
              </w:rPr>
              <w:t>0</w:t>
            </w:r>
          </w:p>
        </w:tc>
        <w:tc>
          <w:tcPr>
            <w:tcW w:w="1726" w:type="pct"/>
            <w:gridSpan w:val="2"/>
            <w:tcBorders>
              <w:top w:val="single" w:sz="4" w:space="0" w:color="auto"/>
              <w:left w:val="single" w:sz="4" w:space="0" w:color="auto"/>
              <w:bottom w:val="single" w:sz="4" w:space="0" w:color="auto"/>
              <w:right w:val="single" w:sz="4" w:space="0" w:color="auto"/>
            </w:tcBorders>
            <w:vAlign w:val="center"/>
            <w:hideMark/>
          </w:tcPr>
          <w:p w14:paraId="4FAE5D79" w14:textId="77777777" w:rsidR="008C2545" w:rsidRDefault="008C2545">
            <w:pPr>
              <w:spacing w:line="240" w:lineRule="auto"/>
              <w:jc w:val="center"/>
              <w:rPr>
                <w:lang w:val="en-GB"/>
              </w:rPr>
            </w:pPr>
            <w:r>
              <w:rPr>
                <w:lang w:val="en-GB"/>
              </w:rPr>
              <w:t>50%</w:t>
            </w:r>
          </w:p>
        </w:tc>
        <w:tc>
          <w:tcPr>
            <w:tcW w:w="621" w:type="pct"/>
            <w:tcBorders>
              <w:top w:val="single" w:sz="4" w:space="0" w:color="auto"/>
              <w:left w:val="single" w:sz="4" w:space="0" w:color="auto"/>
              <w:bottom w:val="single" w:sz="4" w:space="0" w:color="auto"/>
              <w:right w:val="single" w:sz="4" w:space="0" w:color="auto"/>
            </w:tcBorders>
            <w:vAlign w:val="center"/>
            <w:hideMark/>
          </w:tcPr>
          <w:p w14:paraId="6F44BD4D" w14:textId="77777777" w:rsidR="008C2545" w:rsidRDefault="008C2545">
            <w:pPr>
              <w:spacing w:line="240" w:lineRule="auto"/>
              <w:jc w:val="center"/>
              <w:rPr>
                <w:lang w:val="en-GB"/>
              </w:rPr>
            </w:pPr>
            <w:r>
              <w:rPr>
                <w:lang w:val="en-GB"/>
              </w:rPr>
              <w:t>50%</w:t>
            </w:r>
          </w:p>
        </w:tc>
      </w:tr>
      <w:tr w:rsidR="008C2545" w14:paraId="30929F76" w14:textId="77777777" w:rsidTr="008C2545">
        <w:trPr>
          <w:trHeight w:val="392"/>
        </w:trPr>
        <w:tc>
          <w:tcPr>
            <w:tcW w:w="1979" w:type="pct"/>
            <w:gridSpan w:val="2"/>
            <w:tcBorders>
              <w:top w:val="single" w:sz="4" w:space="0" w:color="auto"/>
              <w:left w:val="single" w:sz="4" w:space="0" w:color="auto"/>
              <w:bottom w:val="single" w:sz="4" w:space="0" w:color="auto"/>
              <w:right w:val="single" w:sz="4" w:space="0" w:color="auto"/>
            </w:tcBorders>
            <w:vAlign w:val="center"/>
            <w:hideMark/>
          </w:tcPr>
          <w:p w14:paraId="34D05021" w14:textId="77777777" w:rsidR="008C2545" w:rsidRDefault="008C2545">
            <w:pPr>
              <w:spacing w:line="240" w:lineRule="auto"/>
              <w:jc w:val="center"/>
              <w:rPr>
                <w:lang w:val="en-GB"/>
              </w:rPr>
            </w:pPr>
            <w:r>
              <w:rPr>
                <w:b/>
                <w:bCs/>
                <w:lang w:val="en-GB"/>
              </w:rPr>
              <w:t>2024</w:t>
            </w:r>
          </w:p>
        </w:tc>
        <w:tc>
          <w:tcPr>
            <w:tcW w:w="673" w:type="pct"/>
            <w:gridSpan w:val="2"/>
            <w:tcBorders>
              <w:top w:val="single" w:sz="4" w:space="0" w:color="auto"/>
              <w:left w:val="single" w:sz="4" w:space="0" w:color="auto"/>
              <w:bottom w:val="single" w:sz="4" w:space="0" w:color="auto"/>
              <w:right w:val="single" w:sz="4" w:space="0" w:color="auto"/>
            </w:tcBorders>
            <w:vAlign w:val="center"/>
            <w:hideMark/>
          </w:tcPr>
          <w:p w14:paraId="369EDF0D" w14:textId="77777777" w:rsidR="008C2545" w:rsidRDefault="008C2545">
            <w:pPr>
              <w:spacing w:line="240" w:lineRule="auto"/>
              <w:jc w:val="center"/>
              <w:rPr>
                <w:lang w:val="en-GB"/>
              </w:rPr>
            </w:pPr>
            <w:r>
              <w:rPr>
                <w:lang w:val="en-GB"/>
              </w:rPr>
              <w:t>0</w:t>
            </w:r>
          </w:p>
        </w:tc>
        <w:tc>
          <w:tcPr>
            <w:tcW w:w="1726" w:type="pct"/>
            <w:gridSpan w:val="2"/>
            <w:tcBorders>
              <w:top w:val="single" w:sz="4" w:space="0" w:color="auto"/>
              <w:left w:val="single" w:sz="4" w:space="0" w:color="auto"/>
              <w:bottom w:val="single" w:sz="4" w:space="0" w:color="auto"/>
              <w:right w:val="single" w:sz="4" w:space="0" w:color="auto"/>
            </w:tcBorders>
            <w:vAlign w:val="center"/>
            <w:hideMark/>
          </w:tcPr>
          <w:p w14:paraId="07DFC021" w14:textId="77777777" w:rsidR="008C2545" w:rsidRDefault="008C2545">
            <w:pPr>
              <w:spacing w:line="240" w:lineRule="auto"/>
              <w:jc w:val="center"/>
              <w:rPr>
                <w:lang w:val="en-GB"/>
              </w:rPr>
            </w:pPr>
            <w:r>
              <w:rPr>
                <w:lang w:val="en-GB"/>
              </w:rPr>
              <w:t>50%</w:t>
            </w:r>
          </w:p>
        </w:tc>
        <w:tc>
          <w:tcPr>
            <w:tcW w:w="621" w:type="pct"/>
            <w:tcBorders>
              <w:top w:val="single" w:sz="4" w:space="0" w:color="auto"/>
              <w:left w:val="single" w:sz="4" w:space="0" w:color="auto"/>
              <w:bottom w:val="single" w:sz="4" w:space="0" w:color="auto"/>
              <w:right w:val="single" w:sz="4" w:space="0" w:color="auto"/>
            </w:tcBorders>
            <w:vAlign w:val="center"/>
            <w:hideMark/>
          </w:tcPr>
          <w:p w14:paraId="2DDA73A0" w14:textId="77777777" w:rsidR="008C2545" w:rsidRDefault="008C2545">
            <w:pPr>
              <w:spacing w:line="240" w:lineRule="auto"/>
              <w:jc w:val="center"/>
              <w:rPr>
                <w:lang w:val="en-GB"/>
              </w:rPr>
            </w:pPr>
            <w:r>
              <w:rPr>
                <w:lang w:val="en-GB"/>
              </w:rPr>
              <w:t>50%</w:t>
            </w:r>
          </w:p>
        </w:tc>
      </w:tr>
      <w:tr w:rsidR="008C2545" w14:paraId="01BC7E10" w14:textId="77777777" w:rsidTr="008C2545">
        <w:trPr>
          <w:trHeight w:val="392"/>
        </w:trPr>
        <w:tc>
          <w:tcPr>
            <w:tcW w:w="1979" w:type="pct"/>
            <w:gridSpan w:val="2"/>
            <w:tcBorders>
              <w:top w:val="single" w:sz="4" w:space="0" w:color="auto"/>
              <w:left w:val="single" w:sz="4" w:space="0" w:color="auto"/>
              <w:bottom w:val="single" w:sz="4" w:space="0" w:color="auto"/>
              <w:right w:val="single" w:sz="4" w:space="0" w:color="auto"/>
            </w:tcBorders>
            <w:vAlign w:val="center"/>
            <w:hideMark/>
          </w:tcPr>
          <w:p w14:paraId="03FC3FA6" w14:textId="77777777" w:rsidR="008C2545" w:rsidRDefault="008C2545">
            <w:pPr>
              <w:spacing w:line="240" w:lineRule="auto"/>
              <w:jc w:val="center"/>
              <w:rPr>
                <w:lang w:val="en-GB"/>
              </w:rPr>
            </w:pPr>
            <w:r>
              <w:rPr>
                <w:b/>
                <w:bCs/>
                <w:lang w:val="en-GB"/>
              </w:rPr>
              <w:t>2025</w:t>
            </w:r>
          </w:p>
        </w:tc>
        <w:tc>
          <w:tcPr>
            <w:tcW w:w="673" w:type="pct"/>
            <w:gridSpan w:val="2"/>
            <w:tcBorders>
              <w:top w:val="single" w:sz="4" w:space="0" w:color="auto"/>
              <w:left w:val="single" w:sz="4" w:space="0" w:color="auto"/>
              <w:bottom w:val="single" w:sz="4" w:space="0" w:color="auto"/>
              <w:right w:val="single" w:sz="4" w:space="0" w:color="auto"/>
            </w:tcBorders>
            <w:vAlign w:val="center"/>
            <w:hideMark/>
          </w:tcPr>
          <w:p w14:paraId="7F22653E" w14:textId="77777777" w:rsidR="008C2545" w:rsidRDefault="008C2545">
            <w:pPr>
              <w:spacing w:line="240" w:lineRule="auto"/>
              <w:jc w:val="center"/>
              <w:rPr>
                <w:lang w:val="en-GB"/>
              </w:rPr>
            </w:pPr>
            <w:r>
              <w:rPr>
                <w:lang w:val="en-GB"/>
              </w:rPr>
              <w:t>0</w:t>
            </w:r>
          </w:p>
        </w:tc>
        <w:tc>
          <w:tcPr>
            <w:tcW w:w="1726" w:type="pct"/>
            <w:gridSpan w:val="2"/>
            <w:tcBorders>
              <w:top w:val="single" w:sz="4" w:space="0" w:color="auto"/>
              <w:left w:val="single" w:sz="4" w:space="0" w:color="auto"/>
              <w:bottom w:val="single" w:sz="4" w:space="0" w:color="auto"/>
              <w:right w:val="single" w:sz="4" w:space="0" w:color="auto"/>
            </w:tcBorders>
            <w:vAlign w:val="center"/>
            <w:hideMark/>
          </w:tcPr>
          <w:p w14:paraId="65930697" w14:textId="77777777" w:rsidR="008C2545" w:rsidRDefault="008C2545">
            <w:pPr>
              <w:spacing w:line="240" w:lineRule="auto"/>
              <w:jc w:val="center"/>
              <w:rPr>
                <w:lang w:val="en-GB"/>
              </w:rPr>
            </w:pPr>
            <w:r>
              <w:rPr>
                <w:lang w:val="en-GB"/>
              </w:rPr>
              <w:t>50%</w:t>
            </w:r>
          </w:p>
        </w:tc>
        <w:tc>
          <w:tcPr>
            <w:tcW w:w="621" w:type="pct"/>
            <w:tcBorders>
              <w:top w:val="single" w:sz="4" w:space="0" w:color="auto"/>
              <w:left w:val="single" w:sz="4" w:space="0" w:color="auto"/>
              <w:bottom w:val="single" w:sz="4" w:space="0" w:color="auto"/>
              <w:right w:val="single" w:sz="4" w:space="0" w:color="auto"/>
            </w:tcBorders>
            <w:vAlign w:val="center"/>
            <w:hideMark/>
          </w:tcPr>
          <w:p w14:paraId="5470AD7D" w14:textId="77777777" w:rsidR="008C2545" w:rsidRDefault="008C2545">
            <w:pPr>
              <w:spacing w:line="240" w:lineRule="auto"/>
              <w:jc w:val="center"/>
              <w:rPr>
                <w:lang w:val="en-GB"/>
              </w:rPr>
            </w:pPr>
            <w:r>
              <w:rPr>
                <w:lang w:val="en-GB"/>
              </w:rPr>
              <w:t>50%</w:t>
            </w:r>
          </w:p>
        </w:tc>
      </w:tr>
      <w:tr w:rsidR="008C2545" w14:paraId="2BA394A3" w14:textId="77777777" w:rsidTr="008C2545">
        <w:trPr>
          <w:trHeight w:val="29"/>
        </w:trPr>
        <w:tc>
          <w:tcPr>
            <w:tcW w:w="1967" w:type="pct"/>
            <w:tcBorders>
              <w:top w:val="single" w:sz="4" w:space="0" w:color="auto"/>
              <w:left w:val="single" w:sz="4" w:space="0" w:color="auto"/>
              <w:bottom w:val="single" w:sz="4" w:space="0" w:color="auto"/>
              <w:right w:val="single" w:sz="4" w:space="0" w:color="auto"/>
            </w:tcBorders>
            <w:vAlign w:val="center"/>
            <w:hideMark/>
          </w:tcPr>
          <w:p w14:paraId="373CE3A3" w14:textId="77777777" w:rsidR="008C2545" w:rsidRDefault="008C2545">
            <w:pPr>
              <w:spacing w:line="240" w:lineRule="auto"/>
              <w:jc w:val="center"/>
              <w:rPr>
                <w:lang w:val="en-GB"/>
              </w:rPr>
            </w:pPr>
            <w:r>
              <w:rPr>
                <w:b/>
                <w:lang w:val="en-GB"/>
              </w:rPr>
              <w:t>Total number of crediting years</w:t>
            </w:r>
          </w:p>
        </w:tc>
        <w:tc>
          <w:tcPr>
            <w:tcW w:w="3033" w:type="pct"/>
            <w:gridSpan w:val="6"/>
            <w:tcBorders>
              <w:top w:val="single" w:sz="4" w:space="0" w:color="auto"/>
              <w:left w:val="single" w:sz="4" w:space="0" w:color="auto"/>
              <w:bottom w:val="single" w:sz="4" w:space="0" w:color="auto"/>
              <w:right w:val="single" w:sz="4" w:space="0" w:color="auto"/>
            </w:tcBorders>
            <w:vAlign w:val="center"/>
            <w:hideMark/>
          </w:tcPr>
          <w:p w14:paraId="35F5A40F" w14:textId="77777777" w:rsidR="008C2545" w:rsidRDefault="008C2545">
            <w:pPr>
              <w:spacing w:line="240" w:lineRule="auto"/>
              <w:jc w:val="center"/>
              <w:rPr>
                <w:b/>
                <w:bCs/>
                <w:lang w:val="en-GB"/>
              </w:rPr>
            </w:pPr>
            <w:r>
              <w:rPr>
                <w:b/>
                <w:bCs/>
                <w:lang w:val="en-GB"/>
              </w:rPr>
              <w:t>5</w:t>
            </w:r>
          </w:p>
        </w:tc>
      </w:tr>
      <w:tr w:rsidR="008C2545" w14:paraId="7E089E29" w14:textId="77777777" w:rsidTr="008C2545">
        <w:trPr>
          <w:cnfStyle w:val="010000000000" w:firstRow="0" w:lastRow="1" w:firstColumn="0" w:lastColumn="0" w:oddVBand="0" w:evenVBand="0" w:oddHBand="0" w:evenHBand="0" w:firstRowFirstColumn="0" w:firstRowLastColumn="0" w:lastRowFirstColumn="0" w:lastRowLastColumn="0"/>
          <w:trHeight w:val="20"/>
        </w:trPr>
        <w:tc>
          <w:tcPr>
            <w:tcW w:w="1967" w:type="pct"/>
            <w:tcBorders>
              <w:left w:val="single" w:sz="4" w:space="0" w:color="auto"/>
              <w:bottom w:val="single" w:sz="4" w:space="0" w:color="auto"/>
              <w:right w:val="single" w:sz="4" w:space="0" w:color="auto"/>
            </w:tcBorders>
            <w:vAlign w:val="center"/>
            <w:hideMark/>
          </w:tcPr>
          <w:p w14:paraId="3D8A0C1A" w14:textId="77777777" w:rsidR="008C2545" w:rsidRDefault="008C2545">
            <w:pPr>
              <w:spacing w:line="240" w:lineRule="auto"/>
              <w:jc w:val="center"/>
              <w:rPr>
                <w:bCs w:val="0"/>
                <w:lang w:val="en-GB"/>
              </w:rPr>
            </w:pPr>
            <w:r>
              <w:rPr>
                <w:bCs w:val="0"/>
                <w:lang w:val="en-GB"/>
              </w:rPr>
              <w:t>Annual average over the crediting period</w:t>
            </w:r>
          </w:p>
        </w:tc>
        <w:tc>
          <w:tcPr>
            <w:tcW w:w="681" w:type="pct"/>
            <w:gridSpan w:val="2"/>
            <w:tcBorders>
              <w:left w:val="single" w:sz="4" w:space="0" w:color="auto"/>
              <w:bottom w:val="single" w:sz="4" w:space="0" w:color="auto"/>
              <w:right w:val="single" w:sz="4" w:space="0" w:color="auto"/>
            </w:tcBorders>
            <w:vAlign w:val="center"/>
            <w:hideMark/>
          </w:tcPr>
          <w:p w14:paraId="73FF27F2" w14:textId="77777777" w:rsidR="008C2545" w:rsidRDefault="008C2545">
            <w:pPr>
              <w:spacing w:line="240" w:lineRule="auto"/>
              <w:jc w:val="center"/>
              <w:rPr>
                <w:lang w:val="en-GB"/>
              </w:rPr>
            </w:pPr>
            <w:r>
              <w:rPr>
                <w:lang w:val="en-GB"/>
              </w:rPr>
              <w:t>50%</w:t>
            </w:r>
          </w:p>
        </w:tc>
        <w:tc>
          <w:tcPr>
            <w:tcW w:w="1695" w:type="pct"/>
            <w:gridSpan w:val="2"/>
            <w:tcBorders>
              <w:left w:val="single" w:sz="4" w:space="0" w:color="auto"/>
              <w:bottom w:val="single" w:sz="4" w:space="0" w:color="auto"/>
              <w:right w:val="single" w:sz="4" w:space="0" w:color="auto"/>
            </w:tcBorders>
            <w:vAlign w:val="center"/>
            <w:hideMark/>
          </w:tcPr>
          <w:p w14:paraId="1EAC5B56" w14:textId="77777777" w:rsidR="008C2545" w:rsidRDefault="008C2545">
            <w:pPr>
              <w:spacing w:line="240" w:lineRule="auto"/>
              <w:jc w:val="center"/>
              <w:rPr>
                <w:lang w:val="en-GB"/>
              </w:rPr>
            </w:pPr>
            <w:r>
              <w:rPr>
                <w:lang w:val="en-GB"/>
              </w:rPr>
              <w:t>0</w:t>
            </w:r>
          </w:p>
        </w:tc>
        <w:tc>
          <w:tcPr>
            <w:tcW w:w="656" w:type="pct"/>
            <w:gridSpan w:val="2"/>
            <w:tcBorders>
              <w:left w:val="single" w:sz="4" w:space="0" w:color="auto"/>
              <w:bottom w:val="single" w:sz="4" w:space="0" w:color="auto"/>
              <w:right w:val="single" w:sz="4" w:space="0" w:color="auto"/>
            </w:tcBorders>
            <w:vAlign w:val="center"/>
            <w:hideMark/>
          </w:tcPr>
          <w:p w14:paraId="5538C5C9" w14:textId="77777777" w:rsidR="008C2545" w:rsidRDefault="008C2545">
            <w:pPr>
              <w:spacing w:line="240" w:lineRule="auto"/>
              <w:jc w:val="center"/>
              <w:rPr>
                <w:lang w:val="en-GB"/>
              </w:rPr>
            </w:pPr>
            <w:r>
              <w:rPr>
                <w:lang w:val="en-GB"/>
              </w:rPr>
              <w:t>50%</w:t>
            </w:r>
          </w:p>
        </w:tc>
      </w:tr>
    </w:tbl>
    <w:bookmarkEnd w:id="13"/>
    <w:p w14:paraId="2BA88B8C" w14:textId="77777777" w:rsidR="008C2545" w:rsidRDefault="008C2545" w:rsidP="008C2545">
      <w:pPr>
        <w:pStyle w:val="SectionTitle"/>
        <w:numPr>
          <w:ilvl w:val="0"/>
          <w:numId w:val="0"/>
        </w:numPr>
        <w:tabs>
          <w:tab w:val="left" w:pos="720"/>
        </w:tabs>
        <w:rPr>
          <w:rFonts w:eastAsia="MS Mincho"/>
          <w:b/>
          <w:sz w:val="22"/>
        </w:rPr>
      </w:pPr>
      <w:r>
        <w:rPr>
          <w:rFonts w:eastAsia="MS Mincho"/>
          <w:b/>
          <w:sz w:val="22"/>
        </w:rPr>
        <w:t>SDG 15: Life on Land</w:t>
      </w:r>
    </w:p>
    <w:tbl>
      <w:tblPr>
        <w:tblStyle w:val="GridTable4-Accent11"/>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660" w:firstRow="1" w:lastRow="1" w:firstColumn="0" w:lastColumn="0" w:noHBand="1" w:noVBand="1"/>
      </w:tblPr>
      <w:tblGrid>
        <w:gridCol w:w="2680"/>
        <w:gridCol w:w="21"/>
        <w:gridCol w:w="2255"/>
        <w:gridCol w:w="1986"/>
        <w:gridCol w:w="2718"/>
      </w:tblGrid>
      <w:tr w:rsidR="008C2545" w14:paraId="2B8F7FF5" w14:textId="77777777" w:rsidTr="008C2545">
        <w:trPr>
          <w:cnfStyle w:val="100000000000" w:firstRow="1" w:lastRow="0" w:firstColumn="0" w:lastColumn="0" w:oddVBand="0" w:evenVBand="0" w:oddHBand="0" w:evenHBand="0" w:firstRowFirstColumn="0" w:firstRowLastColumn="0" w:lastRowFirstColumn="0" w:lastRowLastColumn="0"/>
        </w:trPr>
        <w:tc>
          <w:tcPr>
            <w:tcW w:w="1398" w:type="pct"/>
            <w:gridSpan w:val="2"/>
            <w:vAlign w:val="center"/>
            <w:hideMark/>
          </w:tcPr>
          <w:p w14:paraId="7BFE4F0D" w14:textId="77777777" w:rsidR="008C2545" w:rsidRDefault="008C2545">
            <w:pPr>
              <w:spacing w:line="240" w:lineRule="auto"/>
              <w:jc w:val="center"/>
              <w:rPr>
                <w:color w:val="FFFFFF" w:themeColor="background1"/>
                <w:lang w:val="en-GB"/>
              </w:rPr>
            </w:pPr>
            <w:r>
              <w:rPr>
                <w:color w:val="FFFFFF" w:themeColor="background1"/>
                <w:lang w:val="en-GB"/>
              </w:rPr>
              <w:t>Year</w:t>
            </w:r>
          </w:p>
        </w:tc>
        <w:tc>
          <w:tcPr>
            <w:tcW w:w="1167" w:type="pct"/>
            <w:vAlign w:val="center"/>
            <w:hideMark/>
          </w:tcPr>
          <w:p w14:paraId="662B93B7" w14:textId="77777777" w:rsidR="008C2545" w:rsidRDefault="008C2545">
            <w:pPr>
              <w:spacing w:line="240" w:lineRule="auto"/>
              <w:jc w:val="center"/>
              <w:rPr>
                <w:color w:val="FFFFFF" w:themeColor="background1"/>
                <w:lang w:val="en-GB"/>
              </w:rPr>
            </w:pPr>
            <w:r>
              <w:rPr>
                <w:color w:val="FFFFFF" w:themeColor="background1"/>
                <w:lang w:val="en-GB"/>
              </w:rPr>
              <w:t>Baseline estimate FC</w:t>
            </w:r>
            <w:r>
              <w:rPr>
                <w:color w:val="FFFFFF" w:themeColor="background1"/>
                <w:vertAlign w:val="subscript"/>
                <w:lang w:val="en-GB"/>
              </w:rPr>
              <w:t>Baseline</w:t>
            </w:r>
          </w:p>
        </w:tc>
        <w:tc>
          <w:tcPr>
            <w:tcW w:w="1024" w:type="pct"/>
            <w:vAlign w:val="center"/>
            <w:hideMark/>
          </w:tcPr>
          <w:p w14:paraId="30CEC632" w14:textId="77777777" w:rsidR="008C2545" w:rsidRDefault="008C2545">
            <w:pPr>
              <w:spacing w:line="240" w:lineRule="auto"/>
              <w:jc w:val="center"/>
              <w:rPr>
                <w:color w:val="FFFFFF" w:themeColor="background1"/>
                <w:lang w:val="en-GB"/>
              </w:rPr>
            </w:pPr>
            <w:r>
              <w:rPr>
                <w:color w:val="FFFFFF" w:themeColor="background1"/>
                <w:lang w:val="en-GB"/>
              </w:rPr>
              <w:t>Project estimate FC</w:t>
            </w:r>
            <w:r>
              <w:rPr>
                <w:color w:val="FFFFFF" w:themeColor="background1"/>
                <w:vertAlign w:val="subscript"/>
                <w:lang w:val="en-GB"/>
              </w:rPr>
              <w:t>Project</w:t>
            </w:r>
          </w:p>
        </w:tc>
        <w:tc>
          <w:tcPr>
            <w:tcW w:w="1411" w:type="pct"/>
            <w:vAlign w:val="center"/>
            <w:hideMark/>
          </w:tcPr>
          <w:p w14:paraId="07964987" w14:textId="77777777" w:rsidR="008C2545" w:rsidRDefault="008C2545">
            <w:pPr>
              <w:spacing w:line="240" w:lineRule="auto"/>
              <w:jc w:val="center"/>
              <w:rPr>
                <w:color w:val="FFFFFF" w:themeColor="background1"/>
                <w:lang w:val="en-GB"/>
              </w:rPr>
            </w:pPr>
            <w:r>
              <w:rPr>
                <w:color w:val="FFFFFF" w:themeColor="background1"/>
                <w:lang w:val="en-GB"/>
              </w:rPr>
              <w:t>Net benefit</w:t>
            </w:r>
          </w:p>
        </w:tc>
      </w:tr>
      <w:tr w:rsidR="008C2545" w14:paraId="45B4F59A" w14:textId="77777777" w:rsidTr="008C2545">
        <w:trPr>
          <w:trHeight w:val="392"/>
        </w:trPr>
        <w:tc>
          <w:tcPr>
            <w:tcW w:w="1398" w:type="pct"/>
            <w:gridSpan w:val="2"/>
            <w:tcBorders>
              <w:top w:val="single" w:sz="4" w:space="0" w:color="auto"/>
              <w:left w:val="single" w:sz="4" w:space="0" w:color="auto"/>
              <w:bottom w:val="single" w:sz="4" w:space="0" w:color="auto"/>
              <w:right w:val="single" w:sz="4" w:space="0" w:color="auto"/>
            </w:tcBorders>
            <w:vAlign w:val="center"/>
            <w:hideMark/>
          </w:tcPr>
          <w:p w14:paraId="3B2CB185" w14:textId="77777777" w:rsidR="008C2545" w:rsidRDefault="008C2545">
            <w:pPr>
              <w:spacing w:line="240" w:lineRule="auto"/>
              <w:jc w:val="center"/>
              <w:rPr>
                <w:b/>
                <w:bCs/>
                <w:lang w:val="en-GB"/>
              </w:rPr>
            </w:pPr>
            <w:r>
              <w:rPr>
                <w:b/>
                <w:bCs/>
                <w:lang w:val="en-GB"/>
              </w:rPr>
              <w:t>2021</w:t>
            </w:r>
          </w:p>
        </w:tc>
        <w:tc>
          <w:tcPr>
            <w:tcW w:w="1167" w:type="pct"/>
            <w:tcBorders>
              <w:top w:val="single" w:sz="4" w:space="0" w:color="auto"/>
              <w:left w:val="single" w:sz="4" w:space="0" w:color="auto"/>
              <w:bottom w:val="single" w:sz="4" w:space="0" w:color="auto"/>
              <w:right w:val="single" w:sz="4" w:space="0" w:color="auto"/>
            </w:tcBorders>
            <w:vAlign w:val="center"/>
            <w:hideMark/>
          </w:tcPr>
          <w:p w14:paraId="3CA31B26" w14:textId="77777777" w:rsidR="008C2545" w:rsidRDefault="008C2545">
            <w:pPr>
              <w:spacing w:line="240" w:lineRule="auto"/>
              <w:jc w:val="center"/>
              <w:rPr>
                <w:b/>
                <w:bCs/>
                <w:lang w:val="en-GB"/>
              </w:rPr>
            </w:pPr>
            <w:r>
              <w:rPr>
                <w:lang w:val="en-GB"/>
              </w:rPr>
              <w:t xml:space="preserve">4.97 </w:t>
            </w:r>
            <w:r>
              <w:rPr>
                <w:rFonts w:asciiTheme="majorHAnsi" w:hAnsiTheme="majorHAnsi"/>
                <w:szCs w:val="22"/>
              </w:rPr>
              <w:t>tonnes/year/HH</w:t>
            </w:r>
          </w:p>
        </w:tc>
        <w:tc>
          <w:tcPr>
            <w:tcW w:w="1024" w:type="pct"/>
            <w:tcBorders>
              <w:top w:val="single" w:sz="4" w:space="0" w:color="auto"/>
              <w:left w:val="single" w:sz="4" w:space="0" w:color="auto"/>
              <w:bottom w:val="single" w:sz="4" w:space="0" w:color="auto"/>
              <w:right w:val="single" w:sz="4" w:space="0" w:color="auto"/>
            </w:tcBorders>
            <w:vAlign w:val="center"/>
            <w:hideMark/>
          </w:tcPr>
          <w:p w14:paraId="585566DB" w14:textId="77777777" w:rsidR="008C2545" w:rsidRDefault="008C2545">
            <w:pPr>
              <w:spacing w:line="240" w:lineRule="auto"/>
              <w:jc w:val="center"/>
              <w:rPr>
                <w:b/>
                <w:bCs/>
                <w:lang w:val="en-GB"/>
              </w:rPr>
            </w:pPr>
            <w:r>
              <w:rPr>
                <w:lang w:val="en-GB"/>
              </w:rPr>
              <w:t xml:space="preserve">2.1282 </w:t>
            </w:r>
            <w:r>
              <w:rPr>
                <w:rFonts w:asciiTheme="majorHAnsi" w:hAnsiTheme="majorHAnsi"/>
                <w:szCs w:val="22"/>
              </w:rPr>
              <w:t>tonnes/year/HH</w:t>
            </w:r>
          </w:p>
        </w:tc>
        <w:tc>
          <w:tcPr>
            <w:tcW w:w="1411" w:type="pct"/>
            <w:tcBorders>
              <w:top w:val="single" w:sz="4" w:space="0" w:color="auto"/>
              <w:left w:val="single" w:sz="4" w:space="0" w:color="auto"/>
              <w:bottom w:val="single" w:sz="4" w:space="0" w:color="auto"/>
              <w:right w:val="single" w:sz="4" w:space="0" w:color="auto"/>
            </w:tcBorders>
            <w:vAlign w:val="center"/>
            <w:hideMark/>
          </w:tcPr>
          <w:p w14:paraId="5F57C888" w14:textId="77777777" w:rsidR="008C2545" w:rsidRDefault="008C2545">
            <w:pPr>
              <w:spacing w:line="240" w:lineRule="auto"/>
              <w:jc w:val="center"/>
              <w:rPr>
                <w:b/>
                <w:bCs/>
                <w:lang w:val="en-GB"/>
              </w:rPr>
            </w:pPr>
            <w:r>
              <w:rPr>
                <w:rFonts w:asciiTheme="minorHAnsi" w:hAnsiTheme="minorHAnsi"/>
                <w:lang w:val="en-GB" w:eastAsia="de-DE"/>
              </w:rPr>
              <w:t xml:space="preserve">2.8418 </w:t>
            </w:r>
            <w:r>
              <w:rPr>
                <w:rFonts w:asciiTheme="majorHAnsi" w:hAnsiTheme="majorHAnsi"/>
                <w:szCs w:val="22"/>
              </w:rPr>
              <w:t>tonnes/year/HH</w:t>
            </w:r>
          </w:p>
        </w:tc>
      </w:tr>
      <w:tr w:rsidR="008C2545" w14:paraId="7A678259" w14:textId="77777777" w:rsidTr="008C2545">
        <w:trPr>
          <w:trHeight w:val="392"/>
        </w:trPr>
        <w:tc>
          <w:tcPr>
            <w:tcW w:w="1398" w:type="pct"/>
            <w:gridSpan w:val="2"/>
            <w:tcBorders>
              <w:top w:val="single" w:sz="4" w:space="0" w:color="auto"/>
              <w:left w:val="single" w:sz="4" w:space="0" w:color="auto"/>
              <w:bottom w:val="single" w:sz="4" w:space="0" w:color="auto"/>
              <w:right w:val="single" w:sz="4" w:space="0" w:color="auto"/>
            </w:tcBorders>
            <w:vAlign w:val="center"/>
            <w:hideMark/>
          </w:tcPr>
          <w:p w14:paraId="4A3EF9E0" w14:textId="77777777" w:rsidR="008C2545" w:rsidRDefault="008C2545">
            <w:pPr>
              <w:spacing w:line="240" w:lineRule="auto"/>
              <w:jc w:val="center"/>
              <w:rPr>
                <w:lang w:val="en-GB"/>
              </w:rPr>
            </w:pPr>
            <w:r>
              <w:rPr>
                <w:b/>
                <w:bCs/>
                <w:lang w:val="en-GB"/>
              </w:rPr>
              <w:t>2022</w:t>
            </w:r>
          </w:p>
        </w:tc>
        <w:tc>
          <w:tcPr>
            <w:tcW w:w="1167" w:type="pct"/>
            <w:tcBorders>
              <w:top w:val="single" w:sz="4" w:space="0" w:color="auto"/>
              <w:left w:val="single" w:sz="4" w:space="0" w:color="auto"/>
              <w:bottom w:val="single" w:sz="4" w:space="0" w:color="auto"/>
              <w:right w:val="single" w:sz="4" w:space="0" w:color="auto"/>
            </w:tcBorders>
            <w:vAlign w:val="center"/>
            <w:hideMark/>
          </w:tcPr>
          <w:p w14:paraId="6D04D38C" w14:textId="77777777" w:rsidR="008C2545" w:rsidRDefault="008C2545">
            <w:pPr>
              <w:spacing w:line="240" w:lineRule="auto"/>
              <w:jc w:val="center"/>
              <w:rPr>
                <w:lang w:val="en-GB"/>
              </w:rPr>
            </w:pPr>
            <w:r>
              <w:rPr>
                <w:lang w:val="en-GB"/>
              </w:rPr>
              <w:t xml:space="preserve">4.97 </w:t>
            </w:r>
            <w:r>
              <w:rPr>
                <w:rFonts w:asciiTheme="majorHAnsi" w:hAnsiTheme="majorHAnsi"/>
                <w:szCs w:val="22"/>
              </w:rPr>
              <w:t>tonnes/year/HH</w:t>
            </w:r>
          </w:p>
        </w:tc>
        <w:tc>
          <w:tcPr>
            <w:tcW w:w="1024" w:type="pct"/>
            <w:tcBorders>
              <w:top w:val="single" w:sz="4" w:space="0" w:color="auto"/>
              <w:left w:val="single" w:sz="4" w:space="0" w:color="auto"/>
              <w:bottom w:val="single" w:sz="4" w:space="0" w:color="auto"/>
              <w:right w:val="single" w:sz="4" w:space="0" w:color="auto"/>
            </w:tcBorders>
            <w:vAlign w:val="center"/>
            <w:hideMark/>
          </w:tcPr>
          <w:p w14:paraId="6D34A582" w14:textId="77777777" w:rsidR="008C2545" w:rsidRDefault="008C2545">
            <w:pPr>
              <w:spacing w:line="240" w:lineRule="auto"/>
              <w:jc w:val="center"/>
              <w:rPr>
                <w:lang w:val="en-GB"/>
              </w:rPr>
            </w:pPr>
            <w:r>
              <w:rPr>
                <w:lang w:val="en-GB"/>
              </w:rPr>
              <w:t xml:space="preserve">2.1282 </w:t>
            </w:r>
            <w:r>
              <w:rPr>
                <w:rFonts w:asciiTheme="majorHAnsi" w:hAnsiTheme="majorHAnsi"/>
                <w:szCs w:val="22"/>
              </w:rPr>
              <w:t>tonnes/year/HH</w:t>
            </w:r>
          </w:p>
        </w:tc>
        <w:tc>
          <w:tcPr>
            <w:tcW w:w="1411" w:type="pct"/>
            <w:tcBorders>
              <w:top w:val="single" w:sz="4" w:space="0" w:color="auto"/>
              <w:left w:val="single" w:sz="4" w:space="0" w:color="auto"/>
              <w:bottom w:val="single" w:sz="4" w:space="0" w:color="auto"/>
              <w:right w:val="single" w:sz="4" w:space="0" w:color="auto"/>
            </w:tcBorders>
            <w:vAlign w:val="center"/>
            <w:hideMark/>
          </w:tcPr>
          <w:p w14:paraId="17BE4B9D" w14:textId="77777777" w:rsidR="008C2545" w:rsidRDefault="008C2545">
            <w:pPr>
              <w:spacing w:line="240" w:lineRule="auto"/>
              <w:jc w:val="center"/>
              <w:rPr>
                <w:rFonts w:asciiTheme="minorHAnsi" w:hAnsiTheme="minorHAnsi"/>
                <w:lang w:val="en-GB" w:eastAsia="de-DE"/>
              </w:rPr>
            </w:pPr>
            <w:r>
              <w:rPr>
                <w:rFonts w:asciiTheme="minorHAnsi" w:hAnsiTheme="minorHAnsi"/>
                <w:lang w:val="en-GB" w:eastAsia="de-DE"/>
              </w:rPr>
              <w:t xml:space="preserve">2.8418 </w:t>
            </w:r>
            <w:r>
              <w:rPr>
                <w:rFonts w:asciiTheme="majorHAnsi" w:hAnsiTheme="majorHAnsi"/>
                <w:szCs w:val="22"/>
              </w:rPr>
              <w:t>tonnes/year/HH</w:t>
            </w:r>
          </w:p>
        </w:tc>
      </w:tr>
      <w:tr w:rsidR="008C2545" w14:paraId="53D6E822" w14:textId="77777777" w:rsidTr="008C2545">
        <w:trPr>
          <w:trHeight w:val="392"/>
        </w:trPr>
        <w:tc>
          <w:tcPr>
            <w:tcW w:w="1398" w:type="pct"/>
            <w:gridSpan w:val="2"/>
            <w:tcBorders>
              <w:top w:val="single" w:sz="4" w:space="0" w:color="auto"/>
              <w:left w:val="single" w:sz="4" w:space="0" w:color="auto"/>
              <w:bottom w:val="single" w:sz="4" w:space="0" w:color="auto"/>
              <w:right w:val="single" w:sz="4" w:space="0" w:color="auto"/>
            </w:tcBorders>
            <w:vAlign w:val="center"/>
            <w:hideMark/>
          </w:tcPr>
          <w:p w14:paraId="70009900" w14:textId="77777777" w:rsidR="008C2545" w:rsidRDefault="008C2545">
            <w:pPr>
              <w:spacing w:line="240" w:lineRule="auto"/>
              <w:jc w:val="center"/>
              <w:rPr>
                <w:lang w:val="en-GB"/>
              </w:rPr>
            </w:pPr>
            <w:r>
              <w:rPr>
                <w:b/>
                <w:bCs/>
                <w:lang w:val="en-GB"/>
              </w:rPr>
              <w:t>2023</w:t>
            </w:r>
          </w:p>
        </w:tc>
        <w:tc>
          <w:tcPr>
            <w:tcW w:w="1167" w:type="pct"/>
            <w:tcBorders>
              <w:top w:val="single" w:sz="4" w:space="0" w:color="auto"/>
              <w:left w:val="single" w:sz="4" w:space="0" w:color="auto"/>
              <w:bottom w:val="single" w:sz="4" w:space="0" w:color="auto"/>
              <w:right w:val="single" w:sz="4" w:space="0" w:color="auto"/>
            </w:tcBorders>
            <w:vAlign w:val="center"/>
            <w:hideMark/>
          </w:tcPr>
          <w:p w14:paraId="61FA7AD3" w14:textId="77777777" w:rsidR="008C2545" w:rsidRDefault="008C2545">
            <w:pPr>
              <w:spacing w:line="240" w:lineRule="auto"/>
              <w:jc w:val="center"/>
              <w:rPr>
                <w:lang w:val="en-GB"/>
              </w:rPr>
            </w:pPr>
            <w:r>
              <w:rPr>
                <w:lang w:val="en-GB"/>
              </w:rPr>
              <w:t xml:space="preserve">4.97 </w:t>
            </w:r>
            <w:r>
              <w:rPr>
                <w:rFonts w:asciiTheme="majorHAnsi" w:hAnsiTheme="majorHAnsi"/>
                <w:szCs w:val="22"/>
              </w:rPr>
              <w:t>tonnes/year/HH</w:t>
            </w:r>
          </w:p>
        </w:tc>
        <w:tc>
          <w:tcPr>
            <w:tcW w:w="1024" w:type="pct"/>
            <w:tcBorders>
              <w:top w:val="single" w:sz="4" w:space="0" w:color="auto"/>
              <w:left w:val="single" w:sz="4" w:space="0" w:color="auto"/>
              <w:bottom w:val="single" w:sz="4" w:space="0" w:color="auto"/>
              <w:right w:val="single" w:sz="4" w:space="0" w:color="auto"/>
            </w:tcBorders>
            <w:vAlign w:val="center"/>
            <w:hideMark/>
          </w:tcPr>
          <w:p w14:paraId="6146EB29" w14:textId="77777777" w:rsidR="008C2545" w:rsidRDefault="008C2545">
            <w:pPr>
              <w:spacing w:line="240" w:lineRule="auto"/>
              <w:jc w:val="center"/>
              <w:rPr>
                <w:lang w:val="en-GB"/>
              </w:rPr>
            </w:pPr>
            <w:r>
              <w:rPr>
                <w:lang w:val="en-GB"/>
              </w:rPr>
              <w:t xml:space="preserve">2.1282 </w:t>
            </w:r>
            <w:r>
              <w:rPr>
                <w:rFonts w:asciiTheme="majorHAnsi" w:hAnsiTheme="majorHAnsi"/>
                <w:szCs w:val="22"/>
              </w:rPr>
              <w:t>tonnes/year/HH</w:t>
            </w:r>
          </w:p>
        </w:tc>
        <w:tc>
          <w:tcPr>
            <w:tcW w:w="1411" w:type="pct"/>
            <w:tcBorders>
              <w:top w:val="single" w:sz="4" w:space="0" w:color="auto"/>
              <w:left w:val="single" w:sz="4" w:space="0" w:color="auto"/>
              <w:bottom w:val="single" w:sz="4" w:space="0" w:color="auto"/>
              <w:right w:val="single" w:sz="4" w:space="0" w:color="auto"/>
            </w:tcBorders>
            <w:vAlign w:val="center"/>
            <w:hideMark/>
          </w:tcPr>
          <w:p w14:paraId="78B85D0E" w14:textId="77777777" w:rsidR="008C2545" w:rsidRDefault="008C2545">
            <w:pPr>
              <w:spacing w:line="240" w:lineRule="auto"/>
              <w:jc w:val="center"/>
              <w:rPr>
                <w:rFonts w:asciiTheme="minorHAnsi" w:hAnsiTheme="minorHAnsi"/>
                <w:lang w:val="en-GB" w:eastAsia="de-DE"/>
              </w:rPr>
            </w:pPr>
            <w:r>
              <w:rPr>
                <w:rFonts w:asciiTheme="minorHAnsi" w:hAnsiTheme="minorHAnsi"/>
                <w:lang w:val="en-GB" w:eastAsia="de-DE"/>
              </w:rPr>
              <w:t xml:space="preserve">2.8418 </w:t>
            </w:r>
            <w:r>
              <w:rPr>
                <w:rFonts w:asciiTheme="majorHAnsi" w:hAnsiTheme="majorHAnsi"/>
                <w:szCs w:val="22"/>
              </w:rPr>
              <w:t>tonnes/year/HH</w:t>
            </w:r>
          </w:p>
        </w:tc>
      </w:tr>
      <w:tr w:rsidR="008C2545" w14:paraId="778F0595" w14:textId="77777777" w:rsidTr="008C2545">
        <w:trPr>
          <w:trHeight w:val="392"/>
        </w:trPr>
        <w:tc>
          <w:tcPr>
            <w:tcW w:w="1398" w:type="pct"/>
            <w:gridSpan w:val="2"/>
            <w:tcBorders>
              <w:top w:val="single" w:sz="4" w:space="0" w:color="auto"/>
              <w:left w:val="single" w:sz="4" w:space="0" w:color="auto"/>
              <w:bottom w:val="single" w:sz="4" w:space="0" w:color="auto"/>
              <w:right w:val="single" w:sz="4" w:space="0" w:color="auto"/>
            </w:tcBorders>
            <w:vAlign w:val="center"/>
            <w:hideMark/>
          </w:tcPr>
          <w:p w14:paraId="7694388A" w14:textId="77777777" w:rsidR="008C2545" w:rsidRDefault="008C2545">
            <w:pPr>
              <w:spacing w:line="240" w:lineRule="auto"/>
              <w:jc w:val="center"/>
              <w:rPr>
                <w:lang w:val="en-GB"/>
              </w:rPr>
            </w:pPr>
            <w:r>
              <w:rPr>
                <w:b/>
                <w:bCs/>
                <w:lang w:val="en-GB"/>
              </w:rPr>
              <w:t>2024</w:t>
            </w:r>
          </w:p>
        </w:tc>
        <w:tc>
          <w:tcPr>
            <w:tcW w:w="1167" w:type="pct"/>
            <w:tcBorders>
              <w:top w:val="single" w:sz="4" w:space="0" w:color="auto"/>
              <w:left w:val="single" w:sz="4" w:space="0" w:color="auto"/>
              <w:bottom w:val="single" w:sz="4" w:space="0" w:color="auto"/>
              <w:right w:val="single" w:sz="4" w:space="0" w:color="auto"/>
            </w:tcBorders>
            <w:vAlign w:val="center"/>
            <w:hideMark/>
          </w:tcPr>
          <w:p w14:paraId="2F49FE52" w14:textId="77777777" w:rsidR="008C2545" w:rsidRDefault="008C2545">
            <w:pPr>
              <w:spacing w:line="240" w:lineRule="auto"/>
              <w:jc w:val="center"/>
              <w:rPr>
                <w:lang w:val="en-GB"/>
              </w:rPr>
            </w:pPr>
            <w:r>
              <w:rPr>
                <w:lang w:val="en-GB"/>
              </w:rPr>
              <w:t xml:space="preserve">4.97 </w:t>
            </w:r>
            <w:r>
              <w:rPr>
                <w:rFonts w:asciiTheme="majorHAnsi" w:hAnsiTheme="majorHAnsi"/>
                <w:szCs w:val="22"/>
              </w:rPr>
              <w:t>tonnes/year/HH</w:t>
            </w:r>
          </w:p>
        </w:tc>
        <w:tc>
          <w:tcPr>
            <w:tcW w:w="1024" w:type="pct"/>
            <w:tcBorders>
              <w:top w:val="single" w:sz="4" w:space="0" w:color="auto"/>
              <w:left w:val="single" w:sz="4" w:space="0" w:color="auto"/>
              <w:bottom w:val="single" w:sz="4" w:space="0" w:color="auto"/>
              <w:right w:val="single" w:sz="4" w:space="0" w:color="auto"/>
            </w:tcBorders>
            <w:vAlign w:val="center"/>
            <w:hideMark/>
          </w:tcPr>
          <w:p w14:paraId="44AE50C0" w14:textId="77777777" w:rsidR="008C2545" w:rsidRDefault="008C2545">
            <w:pPr>
              <w:spacing w:line="240" w:lineRule="auto"/>
              <w:jc w:val="center"/>
              <w:rPr>
                <w:lang w:val="en-GB"/>
              </w:rPr>
            </w:pPr>
            <w:r>
              <w:rPr>
                <w:lang w:val="en-GB"/>
              </w:rPr>
              <w:t xml:space="preserve">2.1282 </w:t>
            </w:r>
            <w:r>
              <w:rPr>
                <w:rFonts w:asciiTheme="majorHAnsi" w:hAnsiTheme="majorHAnsi"/>
                <w:szCs w:val="22"/>
              </w:rPr>
              <w:t>tonnes/year/HH</w:t>
            </w:r>
          </w:p>
        </w:tc>
        <w:tc>
          <w:tcPr>
            <w:tcW w:w="1411" w:type="pct"/>
            <w:tcBorders>
              <w:top w:val="single" w:sz="4" w:space="0" w:color="auto"/>
              <w:left w:val="single" w:sz="4" w:space="0" w:color="auto"/>
              <w:bottom w:val="single" w:sz="4" w:space="0" w:color="auto"/>
              <w:right w:val="single" w:sz="4" w:space="0" w:color="auto"/>
            </w:tcBorders>
            <w:vAlign w:val="center"/>
            <w:hideMark/>
          </w:tcPr>
          <w:p w14:paraId="6E5CC218" w14:textId="77777777" w:rsidR="008C2545" w:rsidRDefault="008C2545">
            <w:pPr>
              <w:spacing w:line="240" w:lineRule="auto"/>
              <w:jc w:val="center"/>
              <w:rPr>
                <w:rFonts w:asciiTheme="minorHAnsi" w:hAnsiTheme="minorHAnsi"/>
                <w:lang w:val="en-GB" w:eastAsia="de-DE"/>
              </w:rPr>
            </w:pPr>
            <w:r>
              <w:rPr>
                <w:rFonts w:asciiTheme="minorHAnsi" w:hAnsiTheme="minorHAnsi"/>
                <w:lang w:val="en-GB" w:eastAsia="de-DE"/>
              </w:rPr>
              <w:t xml:space="preserve">2.8418 </w:t>
            </w:r>
            <w:r>
              <w:rPr>
                <w:rFonts w:asciiTheme="majorHAnsi" w:hAnsiTheme="majorHAnsi"/>
                <w:szCs w:val="22"/>
              </w:rPr>
              <w:t>tonnes/year/HH</w:t>
            </w:r>
          </w:p>
        </w:tc>
      </w:tr>
      <w:tr w:rsidR="008C2545" w14:paraId="19F06BB8" w14:textId="77777777" w:rsidTr="008C2545">
        <w:trPr>
          <w:trHeight w:val="392"/>
        </w:trPr>
        <w:tc>
          <w:tcPr>
            <w:tcW w:w="1398" w:type="pct"/>
            <w:gridSpan w:val="2"/>
            <w:tcBorders>
              <w:top w:val="single" w:sz="4" w:space="0" w:color="auto"/>
              <w:left w:val="single" w:sz="4" w:space="0" w:color="auto"/>
              <w:bottom w:val="single" w:sz="4" w:space="0" w:color="auto"/>
              <w:right w:val="single" w:sz="4" w:space="0" w:color="auto"/>
            </w:tcBorders>
            <w:vAlign w:val="center"/>
            <w:hideMark/>
          </w:tcPr>
          <w:p w14:paraId="44D61080" w14:textId="77777777" w:rsidR="008C2545" w:rsidRDefault="008C2545">
            <w:pPr>
              <w:spacing w:line="240" w:lineRule="auto"/>
              <w:jc w:val="center"/>
              <w:rPr>
                <w:lang w:val="en-GB"/>
              </w:rPr>
            </w:pPr>
            <w:r>
              <w:rPr>
                <w:b/>
                <w:bCs/>
                <w:lang w:val="en-GB"/>
              </w:rPr>
              <w:t>2025</w:t>
            </w:r>
          </w:p>
        </w:tc>
        <w:tc>
          <w:tcPr>
            <w:tcW w:w="1167" w:type="pct"/>
            <w:tcBorders>
              <w:top w:val="single" w:sz="4" w:space="0" w:color="auto"/>
              <w:left w:val="single" w:sz="4" w:space="0" w:color="auto"/>
              <w:bottom w:val="single" w:sz="4" w:space="0" w:color="auto"/>
              <w:right w:val="single" w:sz="4" w:space="0" w:color="auto"/>
            </w:tcBorders>
            <w:vAlign w:val="center"/>
            <w:hideMark/>
          </w:tcPr>
          <w:p w14:paraId="6343E394" w14:textId="77777777" w:rsidR="008C2545" w:rsidRDefault="008C2545">
            <w:pPr>
              <w:spacing w:line="240" w:lineRule="auto"/>
              <w:jc w:val="center"/>
              <w:rPr>
                <w:lang w:val="en-GB"/>
              </w:rPr>
            </w:pPr>
            <w:r>
              <w:rPr>
                <w:lang w:val="en-GB"/>
              </w:rPr>
              <w:t xml:space="preserve">4.97 </w:t>
            </w:r>
            <w:r>
              <w:rPr>
                <w:rFonts w:asciiTheme="majorHAnsi" w:hAnsiTheme="majorHAnsi"/>
                <w:szCs w:val="22"/>
              </w:rPr>
              <w:t>tonnes/year/HH</w:t>
            </w:r>
          </w:p>
        </w:tc>
        <w:tc>
          <w:tcPr>
            <w:tcW w:w="1024" w:type="pct"/>
            <w:tcBorders>
              <w:top w:val="single" w:sz="4" w:space="0" w:color="auto"/>
              <w:left w:val="single" w:sz="4" w:space="0" w:color="auto"/>
              <w:bottom w:val="single" w:sz="4" w:space="0" w:color="auto"/>
              <w:right w:val="single" w:sz="4" w:space="0" w:color="auto"/>
            </w:tcBorders>
            <w:vAlign w:val="center"/>
            <w:hideMark/>
          </w:tcPr>
          <w:p w14:paraId="3E7E7FE1" w14:textId="77777777" w:rsidR="008C2545" w:rsidRDefault="008C2545">
            <w:pPr>
              <w:spacing w:line="240" w:lineRule="auto"/>
              <w:jc w:val="center"/>
              <w:rPr>
                <w:lang w:val="en-GB"/>
              </w:rPr>
            </w:pPr>
            <w:r>
              <w:rPr>
                <w:lang w:val="en-GB"/>
              </w:rPr>
              <w:t xml:space="preserve">2.1282 </w:t>
            </w:r>
            <w:r>
              <w:rPr>
                <w:rFonts w:asciiTheme="majorHAnsi" w:hAnsiTheme="majorHAnsi"/>
                <w:szCs w:val="22"/>
              </w:rPr>
              <w:t>tonnes/year/HH</w:t>
            </w:r>
          </w:p>
        </w:tc>
        <w:tc>
          <w:tcPr>
            <w:tcW w:w="1411" w:type="pct"/>
            <w:tcBorders>
              <w:top w:val="single" w:sz="4" w:space="0" w:color="auto"/>
              <w:left w:val="single" w:sz="4" w:space="0" w:color="auto"/>
              <w:bottom w:val="single" w:sz="4" w:space="0" w:color="auto"/>
              <w:right w:val="single" w:sz="4" w:space="0" w:color="auto"/>
            </w:tcBorders>
            <w:vAlign w:val="center"/>
            <w:hideMark/>
          </w:tcPr>
          <w:p w14:paraId="15FCAFC9" w14:textId="77777777" w:rsidR="008C2545" w:rsidRDefault="008C2545">
            <w:pPr>
              <w:spacing w:line="240" w:lineRule="auto"/>
              <w:jc w:val="center"/>
              <w:rPr>
                <w:rFonts w:asciiTheme="minorHAnsi" w:hAnsiTheme="minorHAnsi"/>
                <w:lang w:val="en-GB" w:eastAsia="de-DE"/>
              </w:rPr>
            </w:pPr>
            <w:r>
              <w:rPr>
                <w:rFonts w:asciiTheme="minorHAnsi" w:hAnsiTheme="minorHAnsi"/>
                <w:lang w:val="en-GB" w:eastAsia="de-DE"/>
              </w:rPr>
              <w:t xml:space="preserve">2.8418 </w:t>
            </w:r>
            <w:r>
              <w:rPr>
                <w:rFonts w:asciiTheme="majorHAnsi" w:hAnsiTheme="majorHAnsi"/>
                <w:szCs w:val="22"/>
              </w:rPr>
              <w:t>tonnes/year/HH</w:t>
            </w:r>
          </w:p>
        </w:tc>
      </w:tr>
      <w:tr w:rsidR="008C2545" w14:paraId="54956FE9" w14:textId="77777777" w:rsidTr="008C2545">
        <w:trPr>
          <w:trHeight w:val="29"/>
        </w:trPr>
        <w:tc>
          <w:tcPr>
            <w:tcW w:w="1387" w:type="pct"/>
            <w:tcBorders>
              <w:top w:val="single" w:sz="4" w:space="0" w:color="auto"/>
              <w:left w:val="single" w:sz="4" w:space="0" w:color="auto"/>
              <w:bottom w:val="single" w:sz="4" w:space="0" w:color="auto"/>
              <w:right w:val="single" w:sz="4" w:space="0" w:color="auto"/>
            </w:tcBorders>
            <w:vAlign w:val="center"/>
            <w:hideMark/>
          </w:tcPr>
          <w:p w14:paraId="37612013" w14:textId="77777777" w:rsidR="008C2545" w:rsidRDefault="008C2545">
            <w:pPr>
              <w:spacing w:line="240" w:lineRule="auto"/>
              <w:jc w:val="center"/>
              <w:rPr>
                <w:lang w:val="en-GB"/>
              </w:rPr>
            </w:pPr>
            <w:r>
              <w:rPr>
                <w:b/>
                <w:lang w:val="en-GB"/>
              </w:rPr>
              <w:t>Total number of crediting years</w:t>
            </w:r>
          </w:p>
        </w:tc>
        <w:tc>
          <w:tcPr>
            <w:tcW w:w="3613" w:type="pct"/>
            <w:gridSpan w:val="4"/>
            <w:tcBorders>
              <w:top w:val="single" w:sz="4" w:space="0" w:color="auto"/>
              <w:left w:val="single" w:sz="4" w:space="0" w:color="auto"/>
              <w:bottom w:val="single" w:sz="4" w:space="0" w:color="auto"/>
              <w:right w:val="single" w:sz="4" w:space="0" w:color="auto"/>
            </w:tcBorders>
            <w:vAlign w:val="center"/>
            <w:hideMark/>
          </w:tcPr>
          <w:p w14:paraId="24185584" w14:textId="77777777" w:rsidR="008C2545" w:rsidRDefault="008C2545">
            <w:pPr>
              <w:spacing w:line="240" w:lineRule="auto"/>
              <w:jc w:val="center"/>
              <w:rPr>
                <w:b/>
                <w:bCs/>
                <w:lang w:val="en-GB"/>
              </w:rPr>
            </w:pPr>
            <w:r>
              <w:rPr>
                <w:b/>
                <w:bCs/>
                <w:lang w:val="en-GB"/>
              </w:rPr>
              <w:t>5</w:t>
            </w:r>
          </w:p>
        </w:tc>
      </w:tr>
      <w:tr w:rsidR="008C2545" w14:paraId="24234284" w14:textId="77777777" w:rsidTr="008C2545">
        <w:trPr>
          <w:cnfStyle w:val="010000000000" w:firstRow="0" w:lastRow="1" w:firstColumn="0" w:lastColumn="0" w:oddVBand="0" w:evenVBand="0" w:oddHBand="0" w:evenHBand="0" w:firstRowFirstColumn="0" w:firstRowLastColumn="0" w:lastRowFirstColumn="0" w:lastRowLastColumn="0"/>
          <w:trHeight w:val="20"/>
        </w:trPr>
        <w:tc>
          <w:tcPr>
            <w:tcW w:w="1387" w:type="pct"/>
            <w:tcBorders>
              <w:left w:val="single" w:sz="4" w:space="0" w:color="auto"/>
              <w:bottom w:val="single" w:sz="4" w:space="0" w:color="auto"/>
              <w:right w:val="single" w:sz="4" w:space="0" w:color="auto"/>
            </w:tcBorders>
            <w:vAlign w:val="center"/>
            <w:hideMark/>
          </w:tcPr>
          <w:p w14:paraId="03F31803" w14:textId="77777777" w:rsidR="008C2545" w:rsidRDefault="008C2545">
            <w:pPr>
              <w:spacing w:line="240" w:lineRule="auto"/>
              <w:jc w:val="center"/>
              <w:rPr>
                <w:bCs w:val="0"/>
                <w:lang w:val="en-GB"/>
              </w:rPr>
            </w:pPr>
            <w:r>
              <w:rPr>
                <w:bCs w:val="0"/>
                <w:lang w:val="en-GB"/>
              </w:rPr>
              <w:t>Annual average over the crediting period</w:t>
            </w:r>
          </w:p>
        </w:tc>
        <w:tc>
          <w:tcPr>
            <w:tcW w:w="1178" w:type="pct"/>
            <w:gridSpan w:val="2"/>
            <w:tcBorders>
              <w:left w:val="single" w:sz="4" w:space="0" w:color="auto"/>
              <w:bottom w:val="single" w:sz="4" w:space="0" w:color="auto"/>
              <w:right w:val="single" w:sz="4" w:space="0" w:color="auto"/>
            </w:tcBorders>
            <w:vAlign w:val="center"/>
            <w:hideMark/>
          </w:tcPr>
          <w:p w14:paraId="1FECE0D1" w14:textId="77777777" w:rsidR="008C2545" w:rsidRDefault="008C2545">
            <w:pPr>
              <w:spacing w:line="240" w:lineRule="auto"/>
              <w:jc w:val="center"/>
              <w:rPr>
                <w:lang w:val="en-GB"/>
              </w:rPr>
            </w:pPr>
            <w:r>
              <w:rPr>
                <w:lang w:val="en-GB"/>
              </w:rPr>
              <w:t xml:space="preserve">2.1282 </w:t>
            </w:r>
            <w:r>
              <w:rPr>
                <w:rFonts w:asciiTheme="majorHAnsi" w:hAnsiTheme="majorHAnsi"/>
                <w:szCs w:val="22"/>
              </w:rPr>
              <w:t>tonnes/year/HH</w:t>
            </w:r>
          </w:p>
        </w:tc>
        <w:tc>
          <w:tcPr>
            <w:tcW w:w="1028" w:type="pct"/>
            <w:tcBorders>
              <w:left w:val="single" w:sz="4" w:space="0" w:color="auto"/>
              <w:bottom w:val="single" w:sz="4" w:space="0" w:color="auto"/>
              <w:right w:val="single" w:sz="4" w:space="0" w:color="auto"/>
            </w:tcBorders>
            <w:vAlign w:val="center"/>
            <w:hideMark/>
          </w:tcPr>
          <w:p w14:paraId="5D796E77" w14:textId="77777777" w:rsidR="008C2545" w:rsidRDefault="008C2545">
            <w:pPr>
              <w:spacing w:line="240" w:lineRule="auto"/>
              <w:jc w:val="center"/>
              <w:rPr>
                <w:lang w:val="en-GB"/>
              </w:rPr>
            </w:pPr>
            <w:r>
              <w:rPr>
                <w:lang w:val="en-GB"/>
              </w:rPr>
              <w:t>0</w:t>
            </w:r>
          </w:p>
        </w:tc>
        <w:tc>
          <w:tcPr>
            <w:tcW w:w="1393" w:type="pct"/>
            <w:tcBorders>
              <w:left w:val="single" w:sz="4" w:space="0" w:color="auto"/>
              <w:bottom w:val="single" w:sz="4" w:space="0" w:color="auto"/>
              <w:right w:val="single" w:sz="4" w:space="0" w:color="auto"/>
            </w:tcBorders>
            <w:vAlign w:val="center"/>
            <w:hideMark/>
          </w:tcPr>
          <w:p w14:paraId="168FC272" w14:textId="77777777" w:rsidR="008C2545" w:rsidRDefault="008C2545">
            <w:pPr>
              <w:spacing w:line="240" w:lineRule="auto"/>
              <w:jc w:val="center"/>
              <w:rPr>
                <w:lang w:val="en-GB"/>
              </w:rPr>
            </w:pPr>
            <w:r>
              <w:rPr>
                <w:lang w:val="en-GB"/>
              </w:rPr>
              <w:t xml:space="preserve">2.1282 </w:t>
            </w:r>
            <w:r>
              <w:rPr>
                <w:rFonts w:asciiTheme="majorHAnsi" w:hAnsiTheme="majorHAnsi"/>
                <w:szCs w:val="22"/>
              </w:rPr>
              <w:t>tonnes/year/HH</w:t>
            </w:r>
          </w:p>
        </w:tc>
        <w:bookmarkEnd w:id="11"/>
        <w:bookmarkEnd w:id="14"/>
      </w:tr>
    </w:tbl>
    <w:p w14:paraId="7375D4CD" w14:textId="77777777" w:rsidR="00276BB0" w:rsidRDefault="00276BB0" w:rsidP="00276BB0">
      <w:pPr>
        <w:pStyle w:val="SectionList2nd"/>
        <w:numPr>
          <w:ilvl w:val="0"/>
          <w:numId w:val="0"/>
        </w:numPr>
        <w:spacing w:after="0"/>
      </w:pPr>
    </w:p>
    <w:p w14:paraId="0A71BF27" w14:textId="5C7E6991" w:rsidR="00276BB0" w:rsidRPr="00A10B8A" w:rsidRDefault="00867A01" w:rsidP="00843A97">
      <w:pPr>
        <w:pStyle w:val="SectionList"/>
      </w:pPr>
      <w:r>
        <w:t xml:space="preserve">B.7 </w:t>
      </w:r>
      <w:r w:rsidR="00276BB0" w:rsidRPr="00A10B8A">
        <w:t>Monitoring plan</w:t>
      </w:r>
    </w:p>
    <w:p w14:paraId="48BEE640" w14:textId="25E1D7DE" w:rsidR="00276BB0" w:rsidRPr="005B78C7" w:rsidRDefault="00867A01" w:rsidP="00243080">
      <w:pPr>
        <w:pStyle w:val="SectionList2nd"/>
        <w:numPr>
          <w:ilvl w:val="0"/>
          <w:numId w:val="0"/>
        </w:numPr>
        <w:rPr>
          <w:rFonts w:eastAsia="MS Mincho"/>
        </w:rPr>
      </w:pPr>
      <w:r>
        <w:rPr>
          <w:rFonts w:eastAsia="MS Mincho"/>
        </w:rPr>
        <w:t>B.7.1</w:t>
      </w:r>
      <w:r w:rsidR="00276BB0" w:rsidRPr="00A10B8A">
        <w:rPr>
          <w:rFonts w:eastAsia="MS Mincho"/>
        </w:rPr>
        <w:tab/>
        <w:t>Data and parameters to be monitored</w:t>
      </w: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76BB0" w:rsidRPr="00C4142D" w14:paraId="68F4B61C"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E941019" w14:textId="77777777" w:rsidR="00276BB0" w:rsidRPr="00A10B8A" w:rsidRDefault="00276BB0" w:rsidP="00C04A27">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479" w:type="pct"/>
          </w:tcPr>
          <w:p w14:paraId="713A69AB" w14:textId="77777777" w:rsidR="00276BB0" w:rsidRPr="00771276" w:rsidRDefault="00276BB0" w:rsidP="00C04A27">
            <w:pPr>
              <w:spacing w:line="240" w:lineRule="auto"/>
              <w:cnfStyle w:val="000000000000" w:firstRow="0" w:lastRow="0" w:firstColumn="0" w:lastColumn="0" w:oddVBand="0" w:evenVBand="0" w:oddHBand="0" w:evenHBand="0" w:firstRowFirstColumn="0" w:firstRowLastColumn="0" w:lastRowFirstColumn="0" w:lastRowLastColumn="0"/>
              <w:rPr>
                <w:b/>
                <w:lang w:val="en-GB"/>
              </w:rPr>
            </w:pPr>
            <w:r w:rsidRPr="00FE0A95">
              <w:rPr>
                <w:b/>
                <w:lang w:val="en-GB"/>
              </w:rPr>
              <w:t xml:space="preserve">SDG </w:t>
            </w:r>
            <w:r>
              <w:rPr>
                <w:b/>
                <w:lang w:val="en-GB"/>
              </w:rPr>
              <w:t>1: No Poverty</w:t>
            </w:r>
          </w:p>
        </w:tc>
      </w:tr>
      <w:tr w:rsidR="00276BB0" w:rsidRPr="00C4142D" w14:paraId="07035510"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EFB4D15"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59C8CA3C" w14:textId="77777777" w:rsidR="00276BB0" w:rsidRPr="00C4142D" w:rsidRDefault="00276BB0" w:rsidP="00C04A27">
            <w:pPr>
              <w:spacing w:after="200"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sidRPr="00FF33C4">
              <w:rPr>
                <w:bCs/>
                <w:lang w:val="en-GB"/>
              </w:rPr>
              <w:t>BSA</w:t>
            </w:r>
            <w:r w:rsidRPr="00771276">
              <w:rPr>
                <w:bCs/>
                <w:vertAlign w:val="subscript"/>
                <w:lang w:val="en-GB"/>
              </w:rPr>
              <w:t>Project</w:t>
            </w:r>
          </w:p>
        </w:tc>
      </w:tr>
      <w:tr w:rsidR="00276BB0" w:rsidRPr="00355EF5" w14:paraId="5AB85DFF"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E3048E"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113288D7"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Number</w:t>
            </w:r>
          </w:p>
        </w:tc>
      </w:tr>
      <w:tr w:rsidR="00276BB0" w:rsidRPr="00C4142D" w14:paraId="4751D1B2"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DFADAD2"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4BA9ACAA"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Access to Basic Services (Number of ICS distributed under the project)</w:t>
            </w:r>
          </w:p>
        </w:tc>
      </w:tr>
      <w:tr w:rsidR="00276BB0" w:rsidRPr="00C4142D" w14:paraId="48699744"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8E66EA2"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2B2F15F1"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ICS sales record</w:t>
            </w:r>
          </w:p>
        </w:tc>
      </w:tr>
      <w:tr w:rsidR="00276BB0" w:rsidRPr="00C4142D" w14:paraId="583EA283"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5DCE7F1"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56BAD307" w14:textId="627DD71E"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3472E">
              <w:rPr>
                <w:rFonts w:asciiTheme="minorHAnsi" w:hAnsiTheme="minorHAnsi"/>
                <w:lang w:val="en-GB" w:eastAsia="de-DE"/>
              </w:rPr>
              <w:t>1</w:t>
            </w:r>
            <w:r>
              <w:rPr>
                <w:rFonts w:asciiTheme="minorHAnsi" w:hAnsiTheme="minorHAnsi"/>
                <w:lang w:val="en-GB" w:eastAsia="de-DE"/>
              </w:rPr>
              <w:t>5</w:t>
            </w:r>
            <w:r w:rsidRPr="0063472E">
              <w:rPr>
                <w:rFonts w:asciiTheme="minorHAnsi" w:hAnsiTheme="minorHAnsi"/>
                <w:lang w:val="en-GB" w:eastAsia="de-DE"/>
              </w:rPr>
              <w:t>,</w:t>
            </w:r>
            <w:r w:rsidR="005236C6">
              <w:rPr>
                <w:rFonts w:asciiTheme="minorHAnsi" w:hAnsiTheme="minorHAnsi"/>
                <w:lang w:val="en-GB" w:eastAsia="de-DE"/>
              </w:rPr>
              <w:t>200</w:t>
            </w:r>
          </w:p>
        </w:tc>
      </w:tr>
      <w:tr w:rsidR="00276BB0" w:rsidRPr="00C4142D" w14:paraId="2FB0E7C5" w14:textId="77777777" w:rsidTr="00C04A27">
        <w:tc>
          <w:tcPr>
            <w:cnfStyle w:val="001000000000" w:firstRow="0" w:lastRow="0" w:firstColumn="1" w:lastColumn="0" w:oddVBand="0" w:evenVBand="0" w:oddHBand="0" w:evenHBand="0" w:firstRowFirstColumn="0" w:firstRowLastColumn="0" w:lastRowFirstColumn="0" w:lastRowLastColumn="0"/>
            <w:tcW w:w="1521" w:type="pct"/>
          </w:tcPr>
          <w:p w14:paraId="75ED55CD"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D018DFD"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276BB0" w:rsidRPr="00C4142D" w14:paraId="40E07293"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30B847A2"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28A0EE3D"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Continuous</w:t>
            </w:r>
          </w:p>
        </w:tc>
      </w:tr>
      <w:tr w:rsidR="00276BB0" w:rsidRPr="00C4142D" w14:paraId="52858BE6"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D985820"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5879C4F3"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C4142D" w14:paraId="080CB9B8"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854C66D"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174D3591"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1</w:t>
            </w:r>
            <w:r w:rsidRPr="00FF33C4">
              <w:rPr>
                <w:bCs/>
                <w:lang w:val="en-GB"/>
              </w:rPr>
              <w:t xml:space="preserve"> contribution</w:t>
            </w:r>
          </w:p>
        </w:tc>
      </w:tr>
      <w:tr w:rsidR="00276BB0" w:rsidRPr="00355EF5" w14:paraId="69704C19"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B3D8A9A"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32FB3014"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14245D4F" w14:textId="77777777" w:rsidR="00276BB0" w:rsidRPr="00FF33C4" w:rsidRDefault="00276BB0" w:rsidP="00276BB0">
      <w:pPr>
        <w:spacing w:line="240" w:lineRule="auto"/>
        <w:jc w:val="both"/>
        <w:rPr>
          <w:b/>
          <w:bCs/>
          <w:lang w:val="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76BB0" w:rsidRPr="00C4142D" w14:paraId="246B8181"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521C6DB3" w14:textId="77777777" w:rsidR="00276BB0" w:rsidRPr="00A10B8A" w:rsidRDefault="00276BB0" w:rsidP="00C04A27">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479" w:type="pct"/>
          </w:tcPr>
          <w:p w14:paraId="27A9493D" w14:textId="77777777" w:rsidR="00276BB0" w:rsidRPr="00FF33C4"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FE0A95">
              <w:rPr>
                <w:b/>
                <w:lang w:val="en-GB"/>
              </w:rPr>
              <w:t xml:space="preserve">SDG </w:t>
            </w:r>
            <w:r>
              <w:rPr>
                <w:b/>
                <w:lang w:val="en-GB"/>
              </w:rPr>
              <w:t>1: No Poverty</w:t>
            </w:r>
          </w:p>
        </w:tc>
      </w:tr>
      <w:tr w:rsidR="00276BB0" w:rsidRPr="00C4142D" w14:paraId="41A8868C"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4B53EB42"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6D75220F" w14:textId="77777777" w:rsidR="00276BB0" w:rsidRPr="00C4142D" w:rsidRDefault="00276BB0" w:rsidP="00C04A27">
            <w:pPr>
              <w:spacing w:after="200"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sidRPr="00FF33C4">
              <w:rPr>
                <w:bCs/>
                <w:lang w:val="en-GB"/>
              </w:rPr>
              <w:t>HHS</w:t>
            </w:r>
            <w:r w:rsidRPr="00771276">
              <w:rPr>
                <w:bCs/>
                <w:vertAlign w:val="subscript"/>
                <w:lang w:val="en-GB"/>
              </w:rPr>
              <w:t>Project</w:t>
            </w:r>
          </w:p>
        </w:tc>
      </w:tr>
      <w:tr w:rsidR="00276BB0" w:rsidRPr="00355EF5" w14:paraId="0623D04F"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93E6E51"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6B1B01E0"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w:t>
            </w:r>
          </w:p>
        </w:tc>
      </w:tr>
      <w:tr w:rsidR="00276BB0" w:rsidRPr="00C4142D" w14:paraId="55185C76"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6FB29C3"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0C7DE720"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cs="Arial"/>
                <w:bCs/>
                <w:szCs w:val="22"/>
              </w:rPr>
              <w:t>% HH reporting money saving due to reduced fuel consumption in baseline</w:t>
            </w:r>
          </w:p>
        </w:tc>
      </w:tr>
      <w:tr w:rsidR="00276BB0" w:rsidRPr="00C4142D" w14:paraId="65B89934"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2A010A8"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71ABC52F"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276BB0" w:rsidRPr="00C4142D" w14:paraId="04B8BC9C"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5DA46EA"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51DF75D8"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95%</w:t>
            </w:r>
          </w:p>
        </w:tc>
      </w:tr>
      <w:tr w:rsidR="00276BB0" w:rsidRPr="00C4142D" w14:paraId="3FC95B11" w14:textId="77777777" w:rsidTr="00C04A27">
        <w:tc>
          <w:tcPr>
            <w:cnfStyle w:val="001000000000" w:firstRow="0" w:lastRow="0" w:firstColumn="1" w:lastColumn="0" w:oddVBand="0" w:evenVBand="0" w:oddHBand="0" w:evenHBand="0" w:firstRowFirstColumn="0" w:firstRowLastColumn="0" w:lastRowFirstColumn="0" w:lastRowLastColumn="0"/>
            <w:tcW w:w="1521" w:type="pct"/>
          </w:tcPr>
          <w:p w14:paraId="3E2857AE"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CB89218" w14:textId="77777777" w:rsidR="00276BB0" w:rsidRPr="00C4142D" w:rsidRDefault="00276BB0" w:rsidP="00E6092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Determined via ex-post monitoring over a sample of project ICS users using a survey questionnaire</w:t>
            </w:r>
          </w:p>
        </w:tc>
      </w:tr>
      <w:tr w:rsidR="00276BB0" w:rsidRPr="00C4142D" w14:paraId="1A0957C2"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AB7656E"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58BB0706"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276BB0" w:rsidRPr="00C4142D" w14:paraId="5CC3DD3E"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3787A80"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70007636"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C4142D" w14:paraId="66A2C015"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610B7574"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0FA5CC7E"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1</w:t>
            </w:r>
            <w:r w:rsidRPr="00FF33C4">
              <w:rPr>
                <w:bCs/>
                <w:lang w:val="en-GB"/>
              </w:rPr>
              <w:t xml:space="preserve"> contribution</w:t>
            </w:r>
          </w:p>
        </w:tc>
      </w:tr>
      <w:tr w:rsidR="00276BB0" w:rsidRPr="00355EF5" w14:paraId="169ABA00"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CAFDC52"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51A3DE79"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48DE5702" w14:textId="77777777" w:rsidR="00276BB0" w:rsidRPr="00FE0A95" w:rsidRDefault="00276BB0" w:rsidP="00276BB0">
      <w:pPr>
        <w:spacing w:line="240" w:lineRule="auto"/>
        <w:jc w:val="both"/>
        <w:rPr>
          <w:b/>
          <w:lang w:val="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76BB0" w:rsidRPr="00C4142D" w14:paraId="681B366E"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4BCCCBC" w14:textId="77777777" w:rsidR="00276BB0" w:rsidRPr="00A10B8A" w:rsidRDefault="00276BB0" w:rsidP="00C04A27">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479" w:type="pct"/>
          </w:tcPr>
          <w:p w14:paraId="2A06F614" w14:textId="77777777" w:rsidR="00276BB0" w:rsidRPr="00FF33C4"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SDG 3: Good Health and Well Being</w:t>
            </w:r>
          </w:p>
        </w:tc>
      </w:tr>
      <w:tr w:rsidR="00276BB0" w:rsidRPr="00C4142D" w14:paraId="3354954E"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7703F9A4"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6E8D070E" w14:textId="77777777" w:rsidR="00276BB0" w:rsidRPr="00C4142D" w:rsidRDefault="00276BB0" w:rsidP="00C04A27">
            <w:pPr>
              <w:spacing w:after="200"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sidRPr="00665660">
              <w:rPr>
                <w:rFonts w:asciiTheme="majorHAnsi" w:hAnsiTheme="majorHAnsi" w:cs="Arial"/>
                <w:bCs/>
                <w:szCs w:val="22"/>
              </w:rPr>
              <w:t>SPM</w:t>
            </w:r>
            <w:r w:rsidRPr="00665660">
              <w:rPr>
                <w:rFonts w:asciiTheme="majorHAnsi" w:hAnsiTheme="majorHAnsi" w:cs="Arial"/>
                <w:bCs/>
                <w:szCs w:val="22"/>
                <w:vertAlign w:val="subscript"/>
              </w:rPr>
              <w:t>HH,</w:t>
            </w:r>
            <w:r>
              <w:rPr>
                <w:rFonts w:asciiTheme="majorHAnsi" w:hAnsiTheme="majorHAnsi" w:cs="Arial"/>
                <w:bCs/>
                <w:szCs w:val="22"/>
                <w:vertAlign w:val="subscript"/>
              </w:rPr>
              <w:t>Project</w:t>
            </w:r>
          </w:p>
        </w:tc>
      </w:tr>
      <w:tr w:rsidR="00276BB0" w:rsidRPr="00355EF5" w14:paraId="32D40262"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EF0967F"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7ECA52B6"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C4142D" w14:paraId="557BC160"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A6C4398"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7669D776"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cs="Arial"/>
                <w:bCs/>
                <w:szCs w:val="22"/>
              </w:rPr>
              <w:t xml:space="preserve">% HH reporting reduction in smoke/PM emissions while cooking on improved stove in </w:t>
            </w:r>
            <w:r>
              <w:rPr>
                <w:rFonts w:asciiTheme="majorHAnsi" w:hAnsiTheme="majorHAnsi" w:cs="Arial"/>
                <w:bCs/>
                <w:szCs w:val="22"/>
              </w:rPr>
              <w:t>Project</w:t>
            </w:r>
          </w:p>
        </w:tc>
      </w:tr>
      <w:tr w:rsidR="00276BB0" w:rsidRPr="00C4142D" w14:paraId="0BFE5053"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7B6754B"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7DBE638F"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276BB0" w:rsidRPr="00C4142D" w14:paraId="5DB7FEE2"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365C3EDE"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BE4A5C4"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95%</w:t>
            </w:r>
          </w:p>
        </w:tc>
      </w:tr>
      <w:tr w:rsidR="00276BB0" w:rsidRPr="00C4142D" w14:paraId="4AFB3119" w14:textId="77777777" w:rsidTr="00C04A27">
        <w:tc>
          <w:tcPr>
            <w:cnfStyle w:val="001000000000" w:firstRow="0" w:lastRow="0" w:firstColumn="1" w:lastColumn="0" w:oddVBand="0" w:evenVBand="0" w:oddHBand="0" w:evenHBand="0" w:firstRowFirstColumn="0" w:firstRowLastColumn="0" w:lastRowFirstColumn="0" w:lastRowLastColumn="0"/>
            <w:tcW w:w="1521" w:type="pct"/>
          </w:tcPr>
          <w:p w14:paraId="76BA0428"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593E6D7D"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276BB0" w:rsidRPr="00C4142D" w14:paraId="254B0A8F"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21975A02"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664D4F8"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276BB0" w:rsidRPr="00C4142D" w14:paraId="6043125D"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AE0C8F8"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2C8AB4B3"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C4142D" w14:paraId="2D9A43FE"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82463BD"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7712F6FD"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3</w:t>
            </w:r>
            <w:r w:rsidRPr="00FF33C4">
              <w:rPr>
                <w:bCs/>
                <w:lang w:val="en-GB"/>
              </w:rPr>
              <w:t xml:space="preserve"> contribution</w:t>
            </w:r>
          </w:p>
        </w:tc>
      </w:tr>
      <w:tr w:rsidR="00276BB0" w:rsidRPr="00355EF5" w14:paraId="59091103"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22F3953"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38B6D4A8"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4BDE9414" w14:textId="77777777" w:rsidR="00276BB0" w:rsidRDefault="00276BB0" w:rsidP="00276BB0">
      <w:pPr>
        <w:spacing w:line="240" w:lineRule="auto"/>
        <w:rPr>
          <w:b/>
          <w:lang w:val="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76BB0" w:rsidRPr="00C4142D" w14:paraId="46FAE404"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4E3A400" w14:textId="77777777" w:rsidR="00276BB0" w:rsidRPr="00A10B8A" w:rsidRDefault="00276BB0" w:rsidP="00C04A27">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479" w:type="pct"/>
          </w:tcPr>
          <w:p w14:paraId="1C175A96" w14:textId="77777777" w:rsidR="00276BB0" w:rsidRPr="00FF33C4"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5</w:t>
            </w:r>
            <w:r w:rsidRPr="00665660">
              <w:rPr>
                <w:rFonts w:asciiTheme="majorHAnsi" w:eastAsia="MS Mincho" w:hAnsiTheme="majorHAnsi"/>
                <w:b/>
                <w:szCs w:val="22"/>
              </w:rPr>
              <w:t>: G</w:t>
            </w:r>
            <w:r>
              <w:rPr>
                <w:rFonts w:asciiTheme="majorHAnsi" w:eastAsia="MS Mincho" w:hAnsiTheme="majorHAnsi"/>
                <w:b/>
                <w:szCs w:val="22"/>
              </w:rPr>
              <w:t>ender Equality</w:t>
            </w:r>
          </w:p>
        </w:tc>
      </w:tr>
      <w:tr w:rsidR="00276BB0" w:rsidRPr="00C4142D" w14:paraId="238E4665"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20A37C9"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7D0AD4AF" w14:textId="77777777" w:rsidR="00276BB0" w:rsidRPr="00C4142D" w:rsidRDefault="00276BB0" w:rsidP="00C04A27">
            <w:pPr>
              <w:spacing w:after="200"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sidRPr="00665660">
              <w:rPr>
                <w:rFonts w:asciiTheme="majorHAnsi" w:hAnsiTheme="majorHAnsi" w:cs="Arial"/>
                <w:bCs/>
                <w:szCs w:val="22"/>
              </w:rPr>
              <w:t>HH</w:t>
            </w:r>
            <w:r>
              <w:rPr>
                <w:rFonts w:asciiTheme="majorHAnsi" w:hAnsiTheme="majorHAnsi" w:cs="Arial"/>
                <w:bCs/>
                <w:szCs w:val="22"/>
              </w:rPr>
              <w:t>T</w:t>
            </w:r>
            <w:r>
              <w:rPr>
                <w:rFonts w:asciiTheme="majorHAnsi" w:hAnsiTheme="majorHAnsi" w:cs="Arial"/>
                <w:bCs/>
                <w:szCs w:val="22"/>
                <w:vertAlign w:val="subscript"/>
              </w:rPr>
              <w:t>Project</w:t>
            </w:r>
          </w:p>
        </w:tc>
      </w:tr>
      <w:tr w:rsidR="00276BB0" w:rsidRPr="00355EF5" w14:paraId="3F11C396"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42F5E3F"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483F4A4A"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C4142D" w14:paraId="3E6A9841"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7892F01"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54DD0736"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cs="Arial"/>
                <w:bCs/>
                <w:szCs w:val="22"/>
              </w:rPr>
              <w:t xml:space="preserve">% HH reporting </w:t>
            </w:r>
            <w:r>
              <w:rPr>
                <w:rFonts w:asciiTheme="majorHAnsi" w:hAnsiTheme="majorHAnsi" w:cs="Arial"/>
                <w:bCs/>
                <w:szCs w:val="22"/>
              </w:rPr>
              <w:t xml:space="preserve">time </w:t>
            </w:r>
            <w:r w:rsidRPr="00665660">
              <w:rPr>
                <w:rFonts w:asciiTheme="majorHAnsi" w:hAnsiTheme="majorHAnsi" w:cs="Arial"/>
                <w:bCs/>
                <w:szCs w:val="22"/>
              </w:rPr>
              <w:t xml:space="preserve">saving due to reduced </w:t>
            </w:r>
            <w:r>
              <w:rPr>
                <w:rFonts w:asciiTheme="majorHAnsi" w:hAnsiTheme="majorHAnsi" w:cs="Arial"/>
                <w:bCs/>
                <w:szCs w:val="22"/>
              </w:rPr>
              <w:t xml:space="preserve">collected </w:t>
            </w:r>
            <w:r w:rsidRPr="00665660">
              <w:rPr>
                <w:rFonts w:asciiTheme="majorHAnsi" w:hAnsiTheme="majorHAnsi" w:cs="Arial"/>
                <w:bCs/>
                <w:szCs w:val="22"/>
              </w:rPr>
              <w:t>fuel</w:t>
            </w:r>
            <w:r>
              <w:rPr>
                <w:rFonts w:asciiTheme="majorHAnsi" w:hAnsiTheme="majorHAnsi" w:cs="Arial"/>
                <w:bCs/>
                <w:szCs w:val="22"/>
              </w:rPr>
              <w:t xml:space="preserve"> </w:t>
            </w:r>
            <w:r w:rsidRPr="00665660">
              <w:rPr>
                <w:rFonts w:asciiTheme="majorHAnsi" w:hAnsiTheme="majorHAnsi" w:cs="Arial"/>
                <w:bCs/>
                <w:szCs w:val="22"/>
              </w:rPr>
              <w:t>consumption</w:t>
            </w:r>
            <w:r>
              <w:rPr>
                <w:rFonts w:asciiTheme="majorHAnsi" w:hAnsiTheme="majorHAnsi" w:cs="Arial"/>
                <w:bCs/>
                <w:szCs w:val="22"/>
              </w:rPr>
              <w:t xml:space="preserve"> / cooking time</w:t>
            </w:r>
            <w:r w:rsidRPr="00665660">
              <w:rPr>
                <w:rFonts w:asciiTheme="majorHAnsi" w:hAnsiTheme="majorHAnsi" w:cs="Arial"/>
                <w:bCs/>
                <w:szCs w:val="22"/>
              </w:rPr>
              <w:t xml:space="preserve"> in </w:t>
            </w:r>
            <w:r>
              <w:rPr>
                <w:rFonts w:asciiTheme="majorHAnsi" w:hAnsiTheme="majorHAnsi" w:cs="Arial"/>
                <w:bCs/>
                <w:szCs w:val="22"/>
              </w:rPr>
              <w:t>project</w:t>
            </w:r>
          </w:p>
        </w:tc>
      </w:tr>
      <w:tr w:rsidR="00276BB0" w:rsidRPr="00C4142D" w14:paraId="17844D1D"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A5FD633"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9A91B2C"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276BB0" w:rsidRPr="00C4142D" w14:paraId="0D33B8FA"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98F1B1D"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12100F9D"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95%</w:t>
            </w:r>
          </w:p>
        </w:tc>
      </w:tr>
      <w:tr w:rsidR="00276BB0" w:rsidRPr="00C4142D" w14:paraId="1752E62F" w14:textId="77777777" w:rsidTr="00C04A27">
        <w:tc>
          <w:tcPr>
            <w:cnfStyle w:val="001000000000" w:firstRow="0" w:lastRow="0" w:firstColumn="1" w:lastColumn="0" w:oddVBand="0" w:evenVBand="0" w:oddHBand="0" w:evenHBand="0" w:firstRowFirstColumn="0" w:firstRowLastColumn="0" w:lastRowFirstColumn="0" w:lastRowLastColumn="0"/>
            <w:tcW w:w="1521" w:type="pct"/>
          </w:tcPr>
          <w:p w14:paraId="144C187A"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4653C900"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276BB0" w:rsidRPr="00C4142D" w14:paraId="0B4F41AD"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255631A"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00C7C7F9"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276BB0" w:rsidRPr="00C4142D" w14:paraId="01574692"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A972F62"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1501CE62"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C4142D" w14:paraId="4E9D68FD"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C3AEEAA"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4BE295E6"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5</w:t>
            </w:r>
            <w:r w:rsidRPr="00FF33C4">
              <w:rPr>
                <w:bCs/>
                <w:lang w:val="en-GB"/>
              </w:rPr>
              <w:t xml:space="preserve"> contribution</w:t>
            </w:r>
          </w:p>
        </w:tc>
      </w:tr>
      <w:tr w:rsidR="00276BB0" w:rsidRPr="00355EF5" w14:paraId="50D1D92E"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7D19E8F"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0FBC95F7"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1D85993F" w14:textId="77777777" w:rsidR="00276BB0" w:rsidRPr="00FE0A95" w:rsidRDefault="00276BB0" w:rsidP="00276BB0">
      <w:pPr>
        <w:spacing w:line="240" w:lineRule="auto"/>
        <w:rPr>
          <w:b/>
          <w:lang w:val="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76BB0" w:rsidRPr="00C4142D" w14:paraId="78EE14C3"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954D011" w14:textId="77777777" w:rsidR="00276BB0" w:rsidRPr="00A10B8A" w:rsidRDefault="00276BB0" w:rsidP="00C04A27">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479" w:type="pct"/>
          </w:tcPr>
          <w:p w14:paraId="35BEEF46" w14:textId="77777777" w:rsidR="00276BB0" w:rsidRPr="00FF33C4"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7</w:t>
            </w:r>
            <w:r w:rsidRPr="00665660">
              <w:rPr>
                <w:rFonts w:asciiTheme="majorHAnsi" w:eastAsia="MS Mincho" w:hAnsiTheme="majorHAnsi"/>
                <w:b/>
                <w:szCs w:val="22"/>
              </w:rPr>
              <w:t xml:space="preserve">: </w:t>
            </w:r>
            <w:r w:rsidRPr="00665660">
              <w:rPr>
                <w:rFonts w:asciiTheme="majorHAnsi" w:hAnsiTheme="majorHAnsi" w:cs="Arial"/>
                <w:b/>
                <w:szCs w:val="22"/>
              </w:rPr>
              <w:t>Affordable and Clean Energy</w:t>
            </w:r>
          </w:p>
        </w:tc>
      </w:tr>
      <w:tr w:rsidR="00276BB0" w:rsidRPr="00C4142D" w14:paraId="242DECA0"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09F6FDA"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5F92F781" w14:textId="77777777" w:rsidR="00276BB0" w:rsidRPr="00C4142D" w:rsidRDefault="00276BB0" w:rsidP="00C04A27">
            <w:pPr>
              <w:spacing w:after="200"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sidRPr="00665660">
              <w:rPr>
                <w:rFonts w:asciiTheme="majorHAnsi" w:hAnsiTheme="majorHAnsi"/>
                <w:szCs w:val="22"/>
              </w:rPr>
              <w:t>ACS</w:t>
            </w:r>
            <w:r>
              <w:rPr>
                <w:rFonts w:asciiTheme="majorHAnsi" w:hAnsiTheme="majorHAnsi"/>
                <w:szCs w:val="22"/>
                <w:vertAlign w:val="subscript"/>
              </w:rPr>
              <w:t>Project</w:t>
            </w:r>
          </w:p>
        </w:tc>
      </w:tr>
      <w:tr w:rsidR="00276BB0" w:rsidRPr="00355EF5" w14:paraId="79A3A405"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0DB8B06"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17110F0"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C4142D" w14:paraId="1CE42097"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5D8560B"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769B226"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84AB1">
              <w:rPr>
                <w:rFonts w:asciiTheme="majorHAnsi" w:hAnsiTheme="majorHAnsi" w:cs="Arial"/>
                <w:bCs/>
                <w:szCs w:val="22"/>
              </w:rPr>
              <w:t xml:space="preserve">Access to affordable and clean energy (% of operating ICS units under </w:t>
            </w:r>
            <w:r>
              <w:rPr>
                <w:rFonts w:asciiTheme="majorHAnsi" w:hAnsiTheme="majorHAnsi" w:cs="Arial"/>
                <w:bCs/>
                <w:szCs w:val="22"/>
              </w:rPr>
              <w:t>Project</w:t>
            </w:r>
            <w:r w:rsidRPr="00184AB1">
              <w:rPr>
                <w:rFonts w:asciiTheme="majorHAnsi" w:hAnsiTheme="majorHAnsi" w:cs="Arial"/>
                <w:bCs/>
                <w:szCs w:val="22"/>
              </w:rPr>
              <w:t>)</w:t>
            </w:r>
          </w:p>
        </w:tc>
      </w:tr>
      <w:tr w:rsidR="00276BB0" w:rsidRPr="00C4142D" w14:paraId="04C626D9"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6C310F3"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346E4126"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276BB0" w:rsidRPr="00C4142D" w14:paraId="2AA469F5"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40CD16B8"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16ED5A0D"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95%</w:t>
            </w:r>
          </w:p>
        </w:tc>
      </w:tr>
      <w:tr w:rsidR="00276BB0" w:rsidRPr="00C4142D" w14:paraId="33FA0CA7" w14:textId="77777777" w:rsidTr="00C04A27">
        <w:tc>
          <w:tcPr>
            <w:cnfStyle w:val="001000000000" w:firstRow="0" w:lastRow="0" w:firstColumn="1" w:lastColumn="0" w:oddVBand="0" w:evenVBand="0" w:oddHBand="0" w:evenHBand="0" w:firstRowFirstColumn="0" w:firstRowLastColumn="0" w:lastRowFirstColumn="0" w:lastRowLastColumn="0"/>
            <w:tcW w:w="1521" w:type="pct"/>
          </w:tcPr>
          <w:p w14:paraId="0081AF8E"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0A387C02"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276BB0" w:rsidRPr="00C4142D" w14:paraId="6576780C"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1AC4434A"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76563D31"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276BB0" w:rsidRPr="00C4142D" w14:paraId="331D4D56"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CE85488"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47FF95A9"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C4142D" w14:paraId="5EBEE056"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62CA706"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7A104F4B"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SDG 7 contribution</w:t>
            </w:r>
          </w:p>
        </w:tc>
      </w:tr>
      <w:tr w:rsidR="00276BB0" w:rsidRPr="00355EF5" w14:paraId="29736A41"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BB13941"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38EE4FAD"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4BC00140" w14:textId="77777777" w:rsidR="00276BB0" w:rsidRPr="00FE0A95" w:rsidRDefault="00276BB0" w:rsidP="00276BB0">
      <w:pPr>
        <w:spacing w:line="240" w:lineRule="auto"/>
        <w:rPr>
          <w:b/>
          <w:lang w:val="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76BB0" w:rsidRPr="00C4142D" w14:paraId="26232960"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FFCD296" w14:textId="77777777" w:rsidR="00276BB0" w:rsidRPr="00A10B8A" w:rsidRDefault="00276BB0" w:rsidP="00C04A27">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479" w:type="pct"/>
          </w:tcPr>
          <w:p w14:paraId="41279245" w14:textId="77777777" w:rsidR="00276BB0" w:rsidRPr="00FF33C4"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8</w:t>
            </w:r>
            <w:r w:rsidRPr="00665660">
              <w:rPr>
                <w:rFonts w:asciiTheme="majorHAnsi" w:eastAsia="MS Mincho" w:hAnsiTheme="majorHAnsi"/>
                <w:b/>
                <w:szCs w:val="22"/>
              </w:rPr>
              <w:t>: Decent Work and Economic Gro</w:t>
            </w:r>
            <w:r>
              <w:rPr>
                <w:rFonts w:asciiTheme="majorHAnsi" w:eastAsia="MS Mincho" w:hAnsiTheme="majorHAnsi"/>
                <w:b/>
                <w:szCs w:val="22"/>
              </w:rPr>
              <w:t>wth</w:t>
            </w:r>
          </w:p>
        </w:tc>
      </w:tr>
      <w:tr w:rsidR="00276BB0" w:rsidRPr="00C4142D" w14:paraId="045952B0"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2DF70637"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78B64A9D" w14:textId="77777777" w:rsidR="00276BB0" w:rsidRPr="00C4142D" w:rsidRDefault="003A738C" w:rsidP="00C04A27">
            <w:pPr>
              <w:spacing w:after="200"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14:cntxtAlts w14:val="0"/>
              </w:rPr>
            </w:pPr>
            <w:r>
              <w:rPr>
                <w:rFonts w:asciiTheme="majorHAnsi" w:hAnsiTheme="majorHAnsi"/>
                <w:szCs w:val="22"/>
              </w:rPr>
              <w:t>QE</w:t>
            </w:r>
            <w:r w:rsidR="00276BB0">
              <w:rPr>
                <w:rFonts w:asciiTheme="majorHAnsi" w:hAnsiTheme="majorHAnsi"/>
                <w:szCs w:val="22"/>
              </w:rPr>
              <w:t xml:space="preserve"> IG</w:t>
            </w:r>
            <w:r w:rsidR="00276BB0" w:rsidRPr="00665660">
              <w:rPr>
                <w:rFonts w:asciiTheme="majorHAnsi" w:hAnsiTheme="majorHAnsi"/>
                <w:szCs w:val="22"/>
                <w:vertAlign w:val="subscript"/>
              </w:rPr>
              <w:t>Baseline</w:t>
            </w:r>
          </w:p>
        </w:tc>
      </w:tr>
      <w:tr w:rsidR="00276BB0" w:rsidRPr="00355EF5" w14:paraId="5B3D78B0"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1C5E1E8"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4F78756B"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number</w:t>
            </w:r>
          </w:p>
        </w:tc>
      </w:tr>
      <w:tr w:rsidR="00276BB0" w:rsidRPr="00C4142D" w14:paraId="66C016ED"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04BEA93"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5B730628"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szCs w:val="22"/>
              </w:rPr>
              <w:t>Quantitative Employment and income generation (Number of person (male and female) hired under Baseline)</w:t>
            </w:r>
          </w:p>
        </w:tc>
      </w:tr>
      <w:tr w:rsidR="00276BB0" w:rsidRPr="00C4142D" w14:paraId="6A15D06A"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723C7F9A"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15F81A4E" w14:textId="77777777" w:rsidR="00276BB0" w:rsidRPr="00C4142D" w:rsidRDefault="00276BB0" w:rsidP="007178D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HR records/ Sales and marketing records</w:t>
            </w:r>
          </w:p>
        </w:tc>
      </w:tr>
      <w:tr w:rsidR="00276BB0" w:rsidRPr="00C4142D" w14:paraId="049E5A11"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1E9678B"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5236350F"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25</w:t>
            </w:r>
          </w:p>
        </w:tc>
      </w:tr>
      <w:tr w:rsidR="00276BB0" w:rsidRPr="00C4142D" w14:paraId="7CE7DE6F" w14:textId="77777777" w:rsidTr="00C04A27">
        <w:tc>
          <w:tcPr>
            <w:cnfStyle w:val="001000000000" w:firstRow="0" w:lastRow="0" w:firstColumn="1" w:lastColumn="0" w:oddVBand="0" w:evenVBand="0" w:oddHBand="0" w:evenHBand="0" w:firstRowFirstColumn="0" w:firstRowLastColumn="0" w:lastRowFirstColumn="0" w:lastRowLastColumn="0"/>
            <w:tcW w:w="1521" w:type="pct"/>
          </w:tcPr>
          <w:p w14:paraId="49F1FAF1"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6334D54D"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276BB0" w:rsidRPr="00C4142D" w14:paraId="37D9B902"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664D4501"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3D5D1ACB"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276BB0" w:rsidRPr="00C4142D" w14:paraId="1C26F563"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69B64B5"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02734B93" w14:textId="77777777" w:rsidR="00276BB0" w:rsidRPr="00C4142D" w:rsidRDefault="00276BB0" w:rsidP="00C04A27">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C4142D" w14:paraId="142A9121"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1DA0862D"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32482119" w14:textId="77777777" w:rsidR="00276BB0" w:rsidRPr="00C4142D"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SDG 8 contribution</w:t>
            </w:r>
          </w:p>
        </w:tc>
      </w:tr>
      <w:tr w:rsidR="00276BB0" w:rsidRPr="00355EF5" w14:paraId="4E927C3B"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400E58AF"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016D062C" w14:textId="77777777" w:rsidR="00276BB0" w:rsidRPr="00355EF5" w:rsidRDefault="00276BB0" w:rsidP="00C04A27">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64B4D0C1" w14:textId="77777777" w:rsidR="00276BB0" w:rsidRDefault="00276BB0" w:rsidP="00276BB0">
      <w:pPr>
        <w:spacing w:line="240" w:lineRule="auto"/>
        <w:rPr>
          <w:b/>
          <w:lang w:val="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276BB0" w:rsidRPr="00355EF5" w14:paraId="1FC0A9E3"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07B961F2" w14:textId="77777777" w:rsidR="00276BB0" w:rsidRPr="00A10B8A" w:rsidRDefault="00276BB0" w:rsidP="00C04A27">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Indictor</w:t>
            </w:r>
          </w:p>
        </w:tc>
        <w:tc>
          <w:tcPr>
            <w:tcW w:w="3479" w:type="pct"/>
          </w:tcPr>
          <w:p w14:paraId="6DEF2E9E" w14:textId="77777777" w:rsidR="00276BB0" w:rsidRDefault="00276BB0" w:rsidP="00C04A27">
            <w:pPr>
              <w:tabs>
                <w:tab w:val="left" w:pos="3536"/>
              </w:tabs>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rPr>
            </w:pPr>
            <w:r w:rsidRPr="00665660">
              <w:rPr>
                <w:rFonts w:asciiTheme="majorHAnsi" w:eastAsia="MS Mincho" w:hAnsiTheme="majorHAnsi"/>
                <w:b/>
                <w:szCs w:val="22"/>
              </w:rPr>
              <w:t xml:space="preserve">SDG </w:t>
            </w:r>
            <w:r>
              <w:rPr>
                <w:rFonts w:asciiTheme="majorHAnsi" w:eastAsia="MS Mincho" w:hAnsiTheme="majorHAnsi"/>
                <w:b/>
                <w:szCs w:val="22"/>
              </w:rPr>
              <w:t>12</w:t>
            </w:r>
            <w:r w:rsidRPr="00665660">
              <w:rPr>
                <w:rFonts w:asciiTheme="majorHAnsi" w:eastAsia="MS Mincho" w:hAnsiTheme="majorHAnsi"/>
                <w:b/>
                <w:szCs w:val="22"/>
              </w:rPr>
              <w:t>: Decent Work and Economic Gro</w:t>
            </w:r>
            <w:r>
              <w:rPr>
                <w:rFonts w:asciiTheme="majorHAnsi" w:eastAsia="MS Mincho" w:hAnsiTheme="majorHAnsi"/>
                <w:b/>
                <w:szCs w:val="22"/>
              </w:rPr>
              <w:t>wth</w:t>
            </w:r>
          </w:p>
          <w:p w14:paraId="0BDC5BF6" w14:textId="77777777" w:rsidR="00276BB0" w:rsidRPr="00C83188" w:rsidRDefault="00276BB0" w:rsidP="00C04A27">
            <w:pPr>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eastAsia="MS Mincho" w:hAnsiTheme="majorHAnsi"/>
                <w:b/>
                <w:szCs w:val="22"/>
              </w:rPr>
              <w:t xml:space="preserve">SDG </w:t>
            </w:r>
            <w:r>
              <w:rPr>
                <w:rFonts w:asciiTheme="majorHAnsi" w:eastAsia="MS Mincho" w:hAnsiTheme="majorHAnsi"/>
                <w:b/>
                <w:szCs w:val="22"/>
              </w:rPr>
              <w:t>15</w:t>
            </w:r>
            <w:r w:rsidRPr="00665660">
              <w:rPr>
                <w:rFonts w:asciiTheme="majorHAnsi" w:eastAsia="MS Mincho" w:hAnsiTheme="majorHAnsi"/>
                <w:b/>
                <w:szCs w:val="22"/>
              </w:rPr>
              <w:t>:</w:t>
            </w:r>
            <w:r>
              <w:rPr>
                <w:rFonts w:asciiTheme="majorHAnsi" w:eastAsia="MS Mincho" w:hAnsiTheme="majorHAnsi"/>
                <w:b/>
                <w:szCs w:val="22"/>
              </w:rPr>
              <w:t xml:space="preserve"> Life on Land</w:t>
            </w:r>
          </w:p>
        </w:tc>
      </w:tr>
      <w:tr w:rsidR="00276BB0" w:rsidRPr="00355EF5" w14:paraId="0ACB15FE"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D4221D0"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2D17F2D1" w14:textId="77777777" w:rsidR="00276BB0" w:rsidRPr="00C83188" w:rsidRDefault="00276BB0" w:rsidP="00C04A27">
            <w:pPr>
              <w:spacing w:line="240" w:lineRule="auto"/>
              <w:cnfStyle w:val="000000000000" w:firstRow="0" w:lastRow="0" w:firstColumn="0" w:lastColumn="0" w:oddVBand="0" w:evenVBand="0" w:oddHBand="0" w:evenHBand="0" w:firstRowFirstColumn="0" w:firstRowLastColumn="0" w:lastRowFirstColumn="0" w:lastRowLastColumn="0"/>
              <w:rPr>
                <w:lang w:val="en-GB"/>
              </w:rPr>
            </w:pPr>
            <w:r>
              <w:rPr>
                <w:rFonts w:asciiTheme="majorHAnsi" w:hAnsiTheme="majorHAnsi"/>
                <w:szCs w:val="22"/>
              </w:rPr>
              <w:t>FC</w:t>
            </w:r>
            <w:r>
              <w:rPr>
                <w:rFonts w:asciiTheme="majorHAnsi" w:hAnsiTheme="majorHAnsi"/>
                <w:szCs w:val="22"/>
                <w:vertAlign w:val="subscript"/>
              </w:rPr>
              <w:t>Project</w:t>
            </w:r>
          </w:p>
        </w:tc>
      </w:tr>
      <w:tr w:rsidR="00276BB0" w:rsidRPr="00355EF5" w14:paraId="5F96B909"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C17717D"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1A699570" w14:textId="77777777" w:rsidR="00276BB0" w:rsidRPr="00355EF5" w:rsidRDefault="00276BB0" w:rsidP="007178D4">
            <w:pPr>
              <w:spacing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9420C0">
              <w:rPr>
                <w:rFonts w:asciiTheme="majorHAnsi" w:hAnsiTheme="majorHAnsi"/>
                <w:szCs w:val="22"/>
              </w:rPr>
              <w:t>tonnes/year/HH</w:t>
            </w:r>
          </w:p>
        </w:tc>
      </w:tr>
      <w:tr w:rsidR="00276BB0" w:rsidRPr="00355EF5" w14:paraId="2B69A8DA" w14:textId="77777777" w:rsidTr="00C04A27">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344575D2"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67C5D42D" w14:textId="77777777" w:rsidR="00276BB0" w:rsidRPr="00C4142D" w:rsidRDefault="00276BB0" w:rsidP="007178D4">
            <w:pPr>
              <w:spacing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9420C0">
              <w:rPr>
                <w:rFonts w:asciiTheme="majorHAnsi" w:hAnsiTheme="majorHAnsi"/>
                <w:szCs w:val="22"/>
              </w:rPr>
              <w:t xml:space="preserve">Average fuel consumption per HH in </w:t>
            </w:r>
            <w:r>
              <w:rPr>
                <w:rFonts w:asciiTheme="majorHAnsi" w:hAnsiTheme="majorHAnsi"/>
                <w:szCs w:val="22"/>
              </w:rPr>
              <w:t>Project</w:t>
            </w:r>
            <w:r w:rsidRPr="009420C0">
              <w:rPr>
                <w:rFonts w:asciiTheme="majorHAnsi" w:hAnsiTheme="majorHAnsi"/>
                <w:szCs w:val="22"/>
              </w:rPr>
              <w:t xml:space="preserve"> </w:t>
            </w:r>
          </w:p>
        </w:tc>
      </w:tr>
      <w:tr w:rsidR="00276BB0" w:rsidRPr="00355EF5" w14:paraId="5A33BACE"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F7F7942"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285B8616" w14:textId="77777777" w:rsidR="00276BB0" w:rsidRPr="00C4142D" w:rsidRDefault="00276BB0" w:rsidP="007178D4">
            <w:pPr>
              <w:spacing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276BB0" w:rsidRPr="00355EF5" w14:paraId="5DAD2309" w14:textId="77777777" w:rsidTr="00C04A27">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0D924F40"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40F6F8A2" w14:textId="60945395" w:rsidR="00276BB0" w:rsidRPr="00C4142D" w:rsidRDefault="00C11B15" w:rsidP="00C04A27">
            <w:pPr>
              <w:spacing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2.1282</w:t>
            </w:r>
          </w:p>
        </w:tc>
      </w:tr>
      <w:tr w:rsidR="00276BB0" w:rsidRPr="00355EF5" w14:paraId="4B961475" w14:textId="77777777" w:rsidTr="00C04A27">
        <w:tc>
          <w:tcPr>
            <w:cnfStyle w:val="001000000000" w:firstRow="0" w:lastRow="0" w:firstColumn="1" w:lastColumn="0" w:oddVBand="0" w:evenVBand="0" w:oddHBand="0" w:evenHBand="0" w:firstRowFirstColumn="0" w:firstRowLastColumn="0" w:lastRowFirstColumn="0" w:lastRowLastColumn="0"/>
            <w:tcW w:w="1521" w:type="pct"/>
          </w:tcPr>
          <w:p w14:paraId="5625F559"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09423273" w14:textId="77777777" w:rsidR="00276BB0" w:rsidRPr="00C4142D" w:rsidRDefault="00276BB0" w:rsidP="00C04A27">
            <w:pPr>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276BB0" w:rsidRPr="00355EF5" w14:paraId="1D5574E5" w14:textId="77777777" w:rsidTr="00C04A27">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579BAC90"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0A37E4E9" w14:textId="77777777" w:rsidR="00276BB0" w:rsidRPr="00C4142D" w:rsidRDefault="00276BB0" w:rsidP="00C04A27">
            <w:pPr>
              <w:spacing w:line="240" w:lineRule="auto"/>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276BB0" w:rsidRPr="00355EF5" w14:paraId="279545DC"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72723C25"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237A582C" w14:textId="77777777" w:rsidR="00276BB0" w:rsidRPr="00C4142D" w:rsidRDefault="00276BB0" w:rsidP="00C04A27">
            <w:pPr>
              <w:spacing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355EF5" w14:paraId="4497C365"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24A5D367"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08ABDF07" w14:textId="2354ED55" w:rsidR="00276BB0" w:rsidRPr="00C4142D" w:rsidRDefault="00276BB0" w:rsidP="00C04A27">
            <w:pPr>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12, 15</w:t>
            </w:r>
            <w:r w:rsidRPr="00FF33C4">
              <w:rPr>
                <w:bCs/>
                <w:lang w:val="en-GB"/>
              </w:rPr>
              <w:t xml:space="preserve"> </w:t>
            </w:r>
            <w:r w:rsidR="00E60929" w:rsidRPr="00FF33C4">
              <w:rPr>
                <w:bCs/>
                <w:lang w:val="en-GB"/>
              </w:rPr>
              <w:t>contributions</w:t>
            </w:r>
          </w:p>
        </w:tc>
      </w:tr>
      <w:tr w:rsidR="00276BB0" w:rsidRPr="00355EF5" w14:paraId="471C83B6" w14:textId="77777777" w:rsidTr="00C04A27">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D2FC7D8" w14:textId="77777777" w:rsidR="00276BB0" w:rsidRPr="00A10B8A" w:rsidRDefault="00276BB0" w:rsidP="00C04A27">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7D126E40" w14:textId="77777777" w:rsidR="00276BB0" w:rsidRPr="00355EF5" w:rsidRDefault="00276BB0" w:rsidP="00C04A27">
            <w:pPr>
              <w:spacing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2BF5BDB4" w14:textId="77777777" w:rsidR="00276BB0" w:rsidRPr="00A10B8A" w:rsidRDefault="00276BB0" w:rsidP="00276BB0">
      <w:pPr>
        <w:spacing w:line="240" w:lineRule="auto"/>
        <w:rPr>
          <w:b/>
          <w:lang w:val="en-GB"/>
        </w:rPr>
      </w:pPr>
    </w:p>
    <w:p w14:paraId="257E01AE" w14:textId="77777777" w:rsidR="00AA2F14" w:rsidRDefault="00AA2F14" w:rsidP="00AA2F14">
      <w:pPr>
        <w:rPr>
          <w:b/>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A2F14" w:rsidRPr="00355EF5" w14:paraId="000CF7A1" w14:textId="77777777" w:rsidTr="00B64F40">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E132F00" w14:textId="77777777" w:rsidR="00AA2F14" w:rsidRPr="00355EF5" w:rsidRDefault="00AA2F14" w:rsidP="00B64F40">
            <w:pPr>
              <w:spacing w:line="240" w:lineRule="auto"/>
              <w:contextualSpacing w:val="0"/>
              <w:rPr>
                <w:color w:val="FFFFFF" w:themeColor="background1"/>
                <w:lang w:val="en-GB"/>
              </w:rPr>
            </w:pPr>
            <w:bookmarkStart w:id="15" w:name="_Hlk102646218"/>
            <w:r w:rsidRPr="00355EF5">
              <w:rPr>
                <w:color w:val="FFFFFF" w:themeColor="background1"/>
                <w:lang w:val="en-GB"/>
              </w:rPr>
              <w:t>Data/parameter</w:t>
            </w:r>
          </w:p>
        </w:tc>
        <w:tc>
          <w:tcPr>
            <w:tcW w:w="3456" w:type="pct"/>
          </w:tcPr>
          <w:p w14:paraId="70FEF514" w14:textId="77777777" w:rsidR="00AA2F14" w:rsidRPr="00140BF8" w:rsidRDefault="00AA2F14" w:rsidP="00B64F4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rPr>
            </w:pPr>
            <w:r>
              <w:t>µ</w:t>
            </w:r>
            <w:r w:rsidRPr="00B64F40">
              <w:rPr>
                <w:vertAlign w:val="subscript"/>
              </w:rPr>
              <w:t>old</w:t>
            </w:r>
          </w:p>
        </w:tc>
      </w:tr>
      <w:tr w:rsidR="00AA2F14" w:rsidRPr="00355EF5" w14:paraId="6ACD7D90"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C849C9B"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567893DE"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tonnes wood/HH year</w:t>
            </w:r>
          </w:p>
        </w:tc>
      </w:tr>
      <w:tr w:rsidR="00AA2F14" w:rsidRPr="00355EF5" w14:paraId="062CA300" w14:textId="77777777" w:rsidTr="00B64F40">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6856E3BD"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686BAF30"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Quantity of woody biomass consumed in the project activity by traditional stoves</w:t>
            </w:r>
          </w:p>
        </w:tc>
      </w:tr>
      <w:tr w:rsidR="00AA2F14" w:rsidRPr="00355EF5" w14:paraId="690087C2"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975F350"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3D044CBB"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Primary data collection through survey of household behavior</w:t>
            </w:r>
          </w:p>
        </w:tc>
      </w:tr>
      <w:tr w:rsidR="00AA2F14" w:rsidRPr="00355EF5" w14:paraId="1FC676EA"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546517E9"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455317D7"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0.497 (A value of 10% of Bold is assumed for the purpose of ex-ante calculations)</w:t>
            </w:r>
          </w:p>
        </w:tc>
      </w:tr>
      <w:tr w:rsidR="00AA2F14" w:rsidRPr="00355EF5" w14:paraId="5446174B" w14:textId="77777777" w:rsidTr="00B64F40">
        <w:tc>
          <w:tcPr>
            <w:cnfStyle w:val="001000000000" w:firstRow="0" w:lastRow="0" w:firstColumn="1" w:lastColumn="0" w:oddVBand="0" w:evenVBand="0" w:oddHBand="0" w:evenHBand="0" w:firstRowFirstColumn="0" w:firstRowLastColumn="0" w:lastRowFirstColumn="0" w:lastRowLastColumn="0"/>
            <w:tcW w:w="1544" w:type="pct"/>
          </w:tcPr>
          <w:p w14:paraId="1BCCA063"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1431C458" w14:textId="77777777" w:rsidR="00AA2F14" w:rsidRPr="00B64F40"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According to AMS II.G Version 05.0 26 (b), If baseline stoves continue to be used, monitoring shall ensure that the fuel-wood consumption of those stoves is excluded from Bold. The CPA shall measure changes in Bold displaced by the project activity through this parameter. A survey will be conducted to determine the amount of fuel-wood still consumed in the project activity by traditional/baseline stoves. Survey questionnaires administered to a sample of end users will elicit visual inspections of the household and if necessary, an interview to confirm whether they are still using a baseline stove and, in that case, to obtain self-reported estimates of the amount of non-renewable biomass consumed per day in traditional stoves in parallel to the project stove. The quantity of woody biomass still consumed by traditional stoves (µold) will be excluded from Bold. A weighted average of stove distributed for each vintage will be applied. This value will be used for ex-post emission reduction calculations.</w:t>
            </w:r>
          </w:p>
        </w:tc>
      </w:tr>
      <w:tr w:rsidR="00AA2F14" w:rsidRPr="00355EF5" w14:paraId="623A206B" w14:textId="77777777" w:rsidTr="00B64F40">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FF88259" w14:textId="77777777" w:rsidR="00AA2F14" w:rsidRPr="00355EF5" w:rsidRDefault="00AA2F14" w:rsidP="00B64F40">
            <w:pPr>
              <w:spacing w:line="240" w:lineRule="auto"/>
              <w:contextualSpacing w:val="0"/>
              <w:rPr>
                <w:color w:val="FFFFFF" w:themeColor="background1"/>
                <w:lang w:val="en-GB"/>
              </w:rPr>
            </w:pPr>
            <w:r w:rsidRPr="00A10B8A">
              <w:rPr>
                <w:rFonts w:asciiTheme="minorHAnsi" w:hAnsiTheme="minorHAnsi"/>
                <w:color w:val="FFFFFF" w:themeColor="background1"/>
              </w:rPr>
              <w:t>Monitoring frequency</w:t>
            </w:r>
          </w:p>
        </w:tc>
        <w:tc>
          <w:tcPr>
            <w:tcW w:w="3456" w:type="pct"/>
          </w:tcPr>
          <w:p w14:paraId="1BAD4B9A"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At minimum every two years</w:t>
            </w:r>
          </w:p>
        </w:tc>
      </w:tr>
      <w:tr w:rsidR="00AA2F14" w:rsidRPr="00355EF5" w14:paraId="69C87211" w14:textId="77777777" w:rsidTr="00B64F40">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6AFAA207" w14:textId="77777777" w:rsidR="00AA2F14" w:rsidRPr="00355EF5" w:rsidRDefault="00AA2F14" w:rsidP="00B64F40">
            <w:pPr>
              <w:spacing w:line="240" w:lineRule="auto"/>
              <w:contextualSpacing w:val="0"/>
              <w:rPr>
                <w:color w:val="FFFFFF" w:themeColor="background1"/>
                <w:lang w:val="en-GB"/>
              </w:rPr>
            </w:pPr>
            <w:r w:rsidRPr="00A10B8A">
              <w:rPr>
                <w:rFonts w:asciiTheme="minorHAnsi" w:hAnsiTheme="minorHAnsi"/>
                <w:color w:val="FFFFFF" w:themeColor="background1"/>
              </w:rPr>
              <w:t>QA/QC procedures</w:t>
            </w:r>
          </w:p>
        </w:tc>
        <w:tc>
          <w:tcPr>
            <w:tcW w:w="3456" w:type="pct"/>
          </w:tcPr>
          <w:p w14:paraId="2C26DBBB" w14:textId="77777777" w:rsidR="00AA2F14" w:rsidRPr="009420C0"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rPr>
            </w:pPr>
            <w:r>
              <w:t>To conduct the survey, independent surveyor/third party will be appointed. The survey results will be stored in an electronic database and will be stored for a minimum of 2 years after the end of the crediting period of the VPA</w:t>
            </w:r>
          </w:p>
        </w:tc>
      </w:tr>
      <w:bookmarkEnd w:id="15"/>
      <w:tr w:rsidR="00AA2F14" w:rsidRPr="00355EF5" w14:paraId="23F1DE64" w14:textId="77777777" w:rsidTr="00B64F40">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9CCEDE9"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55CFE786"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Calculation of baseline emissions.</w:t>
            </w:r>
          </w:p>
        </w:tc>
      </w:tr>
      <w:tr w:rsidR="00AA2F14" w:rsidRPr="009420C0" w14:paraId="56D5C060" w14:textId="77777777" w:rsidTr="00B64F40">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0ED6C96"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7F6B6A30" w14:textId="77777777" w:rsidR="00AA2F14" w:rsidRPr="009420C0"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rPr>
            </w:pPr>
            <w:r>
              <w:t>Refer section B.4.3 of the registered CDM CPA-DD.</w:t>
            </w:r>
          </w:p>
        </w:tc>
      </w:tr>
    </w:tbl>
    <w:p w14:paraId="61421656" w14:textId="77777777" w:rsidR="00AA2F14" w:rsidRDefault="00AA2F14" w:rsidP="00AA2F14">
      <w:pPr>
        <w:spacing w:line="240" w:lineRule="auto"/>
        <w:rPr>
          <w:lang w:eastAsia="en-GB"/>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A2F14" w:rsidRPr="00140BF8" w14:paraId="10AE4886" w14:textId="77777777" w:rsidTr="00B64F40">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F5FDDEC"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5BD18A2A" w14:textId="77777777" w:rsidR="00AA2F14" w:rsidRPr="00140BF8" w:rsidRDefault="00AA2F14" w:rsidP="00B64F4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rPr>
            </w:pPr>
            <w:r>
              <w:t>η</w:t>
            </w:r>
            <w:r w:rsidRPr="00B64F40">
              <w:rPr>
                <w:vertAlign w:val="subscript"/>
              </w:rPr>
              <w:t>new</w:t>
            </w:r>
          </w:p>
        </w:tc>
      </w:tr>
      <w:tr w:rsidR="00AA2F14" w:rsidRPr="00355EF5" w14:paraId="55651AF1"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920F94D"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5108B06D"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Percentage</w:t>
            </w:r>
          </w:p>
        </w:tc>
      </w:tr>
      <w:tr w:rsidR="00AA2F14" w:rsidRPr="00355EF5" w14:paraId="65238C9F" w14:textId="77777777" w:rsidTr="00B64F40">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22C7651F"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567F1A5F"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Efficiency of the system being deployed as part of the project activity as determined using the Water Boiling Test (WBT) protocol</w:t>
            </w:r>
          </w:p>
        </w:tc>
      </w:tr>
      <w:tr w:rsidR="00AA2F14" w:rsidRPr="00355EF5" w14:paraId="689110EA"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1FD68EFF"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0538A14F"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Results of the Water Boiling Test (WBT)</w:t>
            </w:r>
          </w:p>
        </w:tc>
      </w:tr>
      <w:tr w:rsidR="00AA2F14" w:rsidRPr="00355EF5" w14:paraId="617541D6"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2042CA36"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3D542DFE"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34.51% (An average thermal efficiency of all stove models proposed to be distributed in CPA is assumed for the purpose of the ex-ante calculations.)</w:t>
            </w:r>
          </w:p>
        </w:tc>
      </w:tr>
      <w:tr w:rsidR="00AA2F14" w:rsidRPr="009947C4" w14:paraId="4EBBDFB8" w14:textId="77777777" w:rsidTr="00B64F40">
        <w:tc>
          <w:tcPr>
            <w:cnfStyle w:val="001000000000" w:firstRow="0" w:lastRow="0" w:firstColumn="1" w:lastColumn="0" w:oddVBand="0" w:evenVBand="0" w:oddHBand="0" w:evenHBand="0" w:firstRowFirstColumn="0" w:firstRowLastColumn="0" w:lastRowFirstColumn="0" w:lastRowLastColumn="0"/>
            <w:tcW w:w="1544" w:type="pct"/>
          </w:tcPr>
          <w:p w14:paraId="6A6BA367"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3E689F81" w14:textId="77777777" w:rsidR="00AA2F14" w:rsidRPr="009947C4"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As per paragraph 12 and 23 (b) of AMS-II.G Version 05.0. The WBT will be carried out in accordance with national standards (if available) or international standards or guidelines. The results of the WBT will be taken from a representative sample basis with 90/10 precision level. In case the 90/10 precision is not achieved; the lower bound of a 90% confidence interval will be used.</w:t>
            </w:r>
          </w:p>
        </w:tc>
      </w:tr>
      <w:tr w:rsidR="00AA2F14" w:rsidRPr="00355EF5" w14:paraId="447E6374" w14:textId="77777777" w:rsidTr="00B64F40">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882771A" w14:textId="77777777" w:rsidR="00AA2F14" w:rsidRPr="00355EF5" w:rsidRDefault="00AA2F14" w:rsidP="00B64F40">
            <w:pPr>
              <w:spacing w:line="240" w:lineRule="auto"/>
              <w:contextualSpacing w:val="0"/>
              <w:rPr>
                <w:color w:val="FFFFFF" w:themeColor="background1"/>
                <w:lang w:val="en-GB"/>
              </w:rPr>
            </w:pPr>
            <w:r w:rsidRPr="00A10B8A">
              <w:rPr>
                <w:rFonts w:asciiTheme="minorHAnsi" w:hAnsiTheme="minorHAnsi"/>
                <w:color w:val="FFFFFF" w:themeColor="background1"/>
              </w:rPr>
              <w:t>Monitoring frequency</w:t>
            </w:r>
          </w:p>
        </w:tc>
        <w:tc>
          <w:tcPr>
            <w:tcW w:w="3456" w:type="pct"/>
          </w:tcPr>
          <w:p w14:paraId="601FF171"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w:t>
            </w:r>
          </w:p>
        </w:tc>
      </w:tr>
      <w:tr w:rsidR="00AA2F14" w:rsidRPr="009420C0" w14:paraId="2F9FBDC1" w14:textId="77777777" w:rsidTr="00B64F40">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FBA2618" w14:textId="77777777" w:rsidR="00AA2F14" w:rsidRPr="00355EF5" w:rsidRDefault="00AA2F14" w:rsidP="00B64F40">
            <w:pPr>
              <w:spacing w:line="240" w:lineRule="auto"/>
              <w:contextualSpacing w:val="0"/>
              <w:rPr>
                <w:color w:val="FFFFFF" w:themeColor="background1"/>
                <w:lang w:val="en-GB"/>
              </w:rPr>
            </w:pPr>
            <w:r w:rsidRPr="00A10B8A">
              <w:rPr>
                <w:rFonts w:asciiTheme="minorHAnsi" w:hAnsiTheme="minorHAnsi"/>
                <w:color w:val="FFFFFF" w:themeColor="background1"/>
              </w:rPr>
              <w:t>QA/QC procedures</w:t>
            </w:r>
          </w:p>
        </w:tc>
        <w:tc>
          <w:tcPr>
            <w:tcW w:w="3456" w:type="pct"/>
          </w:tcPr>
          <w:p w14:paraId="63542F19" w14:textId="77777777" w:rsidR="00AA2F14" w:rsidRPr="009420C0"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rPr>
            </w:pPr>
            <w:r>
              <w:t>WBT test would be conducted as per protocol in accordance with national standards (if available) or international standards or guidelines. To conduct tests, independent surveyor/third party will be appointed; the monitoring equipment’s to be used by the surveyor will be calibrated as per manufacturer guidance to ensure quality/accuracy in results. The results of the WBT will be stored in an electronic database and will be stored for a minimum of 2 years after the end of the crediting period of the VPA.</w:t>
            </w:r>
          </w:p>
        </w:tc>
      </w:tr>
      <w:tr w:rsidR="00AA2F14" w:rsidRPr="00355EF5" w14:paraId="57128778" w14:textId="77777777" w:rsidTr="00B64F40">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E3F6FA1"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02AA3727"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Calculation baseline emission</w:t>
            </w:r>
          </w:p>
        </w:tc>
      </w:tr>
      <w:tr w:rsidR="00AA2F14" w:rsidRPr="009420C0" w14:paraId="6073AF6C" w14:textId="77777777" w:rsidTr="00B64F40">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CE3D831"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BE9B939" w14:textId="77777777" w:rsidR="00AA2F14" w:rsidRPr="009420C0"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rPr>
            </w:pPr>
            <w:r>
              <w:t>Refer section B.4.3 of the registered CDM CPA-DD.</w:t>
            </w:r>
          </w:p>
        </w:tc>
      </w:tr>
    </w:tbl>
    <w:p w14:paraId="511DBBC4" w14:textId="77777777" w:rsidR="00AA2F14" w:rsidRDefault="00AA2F14" w:rsidP="00AA2F14">
      <w:pPr>
        <w:spacing w:line="240" w:lineRule="auto"/>
        <w:rPr>
          <w:lang w:eastAsia="en-GB"/>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A2F14" w:rsidRPr="00140BF8" w14:paraId="0871A5BF" w14:textId="77777777" w:rsidTr="00B64F40">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CB93FDE"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69D4168A" w14:textId="77777777" w:rsidR="00AA2F14" w:rsidRPr="00140BF8" w:rsidRDefault="00AA2F14" w:rsidP="00B64F4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rPr>
            </w:pPr>
            <w:r>
              <w:t>N</w:t>
            </w:r>
            <w:r w:rsidRPr="00B64F40">
              <w:rPr>
                <w:vertAlign w:val="subscript"/>
              </w:rPr>
              <w:t>y</w:t>
            </w:r>
          </w:p>
        </w:tc>
      </w:tr>
      <w:tr w:rsidR="00AA2F14" w:rsidRPr="00355EF5" w14:paraId="3FAF3770"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AF03C4C"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3D45F405"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 of appliances</w:t>
            </w:r>
          </w:p>
        </w:tc>
      </w:tr>
      <w:tr w:rsidR="00AA2F14" w:rsidRPr="00355EF5" w14:paraId="1C7EAF0E" w14:textId="77777777" w:rsidTr="00B64F40">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FEE9270"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3E74A8DB"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Number of appliances deployed during period y as part of the VPA</w:t>
            </w:r>
          </w:p>
        </w:tc>
      </w:tr>
      <w:tr w:rsidR="00AA2F14" w:rsidRPr="00355EF5" w14:paraId="469640D5"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430E693A"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1AE7B84E"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Primary data collection as recorded in the Distribution Record</w:t>
            </w:r>
          </w:p>
        </w:tc>
      </w:tr>
      <w:tr w:rsidR="00AA2F14" w:rsidRPr="00355EF5" w14:paraId="7F3FE43F"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0D420393"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388FC9DD"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15,200 (only for ex-ante calculations)</w:t>
            </w:r>
          </w:p>
        </w:tc>
      </w:tr>
      <w:tr w:rsidR="00AA2F14" w:rsidRPr="009947C4" w14:paraId="2A9BE9A6" w14:textId="77777777" w:rsidTr="00B64F40">
        <w:tc>
          <w:tcPr>
            <w:cnfStyle w:val="001000000000" w:firstRow="0" w:lastRow="0" w:firstColumn="1" w:lastColumn="0" w:oddVBand="0" w:evenVBand="0" w:oddHBand="0" w:evenHBand="0" w:firstRowFirstColumn="0" w:firstRowLastColumn="0" w:lastRowFirstColumn="0" w:lastRowLastColumn="0"/>
            <w:tcW w:w="1544" w:type="pct"/>
          </w:tcPr>
          <w:p w14:paraId="5124313B"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74819772" w14:textId="77777777" w:rsidR="00AA2F14" w:rsidRPr="009947C4"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The total number of appliances (ICS) deployed during period y is tracked in the Project Database of the specific VPA, which is updated regularly. All appliances distributed will be recorded. Any appliance not recorded in the Project Database will not be credited for emission reductions. Ny is adjusted according to actual operational days during a given monitoring period y. The distribution date for each appliance listed in the Project Database of each VPA signifies the start of operation for each appliance type. The operational days of each appliance is divided by the total number of days of the current monitoring period to determine the adjusted Ny number of appliances in operation.</w:t>
            </w:r>
          </w:p>
        </w:tc>
      </w:tr>
      <w:tr w:rsidR="00AA2F14" w:rsidRPr="00355EF5" w14:paraId="63420F9C" w14:textId="77777777" w:rsidTr="00B64F40">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3A5F5B40" w14:textId="77777777" w:rsidR="00AA2F14" w:rsidRPr="00355EF5" w:rsidRDefault="00AA2F14" w:rsidP="00B64F40">
            <w:pPr>
              <w:spacing w:line="240" w:lineRule="auto"/>
              <w:contextualSpacing w:val="0"/>
              <w:rPr>
                <w:color w:val="FFFFFF" w:themeColor="background1"/>
                <w:lang w:val="en-GB"/>
              </w:rPr>
            </w:pPr>
            <w:r w:rsidRPr="00A10B8A">
              <w:rPr>
                <w:rFonts w:asciiTheme="minorHAnsi" w:hAnsiTheme="minorHAnsi"/>
                <w:color w:val="FFFFFF" w:themeColor="background1"/>
              </w:rPr>
              <w:t>Monitoring frequency</w:t>
            </w:r>
          </w:p>
        </w:tc>
        <w:tc>
          <w:tcPr>
            <w:tcW w:w="3456" w:type="pct"/>
          </w:tcPr>
          <w:p w14:paraId="773C66D6"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Continuously</w:t>
            </w:r>
          </w:p>
        </w:tc>
      </w:tr>
      <w:tr w:rsidR="00AA2F14" w:rsidRPr="009420C0" w14:paraId="3B2D0904" w14:textId="77777777" w:rsidTr="00B64F40">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785DB4DA" w14:textId="77777777" w:rsidR="00AA2F14" w:rsidRPr="00355EF5" w:rsidRDefault="00AA2F14" w:rsidP="00B64F40">
            <w:pPr>
              <w:spacing w:line="240" w:lineRule="auto"/>
              <w:contextualSpacing w:val="0"/>
              <w:rPr>
                <w:color w:val="FFFFFF" w:themeColor="background1"/>
                <w:lang w:val="en-GB"/>
              </w:rPr>
            </w:pPr>
            <w:r w:rsidRPr="00A10B8A">
              <w:rPr>
                <w:rFonts w:asciiTheme="minorHAnsi" w:hAnsiTheme="minorHAnsi"/>
                <w:color w:val="FFFFFF" w:themeColor="background1"/>
              </w:rPr>
              <w:t>QA/QC procedures</w:t>
            </w:r>
          </w:p>
        </w:tc>
        <w:tc>
          <w:tcPr>
            <w:tcW w:w="3456" w:type="pct"/>
          </w:tcPr>
          <w:p w14:paraId="3DEFFF97" w14:textId="77777777" w:rsidR="00AA2F14" w:rsidRPr="009420C0"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rPr>
            </w:pPr>
            <w:r>
              <w:t>In order to avoid double counting, the distribution records and the database will be reviewed by the PO. The CME may also conduct spot checks to verify the distribution records.</w:t>
            </w:r>
          </w:p>
        </w:tc>
      </w:tr>
      <w:tr w:rsidR="00AA2F14" w:rsidRPr="00355EF5" w14:paraId="00B1681E" w14:textId="77777777" w:rsidTr="00B64F40">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49BFAB08"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59111DCF"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Calculation of baseline emission.</w:t>
            </w:r>
          </w:p>
        </w:tc>
      </w:tr>
      <w:tr w:rsidR="00AA2F14" w:rsidRPr="009420C0" w14:paraId="2E766F80" w14:textId="77777777" w:rsidTr="00B64F40">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30F3F92D"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1AAB089F" w14:textId="77777777" w:rsidR="00AA2F14" w:rsidRPr="009420C0"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rPr>
            </w:pPr>
            <w:r>
              <w:t>Refer section B.4.3 of the registered CDM CPA-DD.</w:t>
            </w:r>
          </w:p>
        </w:tc>
      </w:tr>
    </w:tbl>
    <w:p w14:paraId="10A05862" w14:textId="77777777" w:rsidR="00AA2F14" w:rsidRDefault="00AA2F14" w:rsidP="00AA2F14">
      <w:pPr>
        <w:spacing w:line="240" w:lineRule="auto"/>
        <w:rPr>
          <w:lang w:eastAsia="en-GB"/>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AA2F14" w:rsidRPr="00140BF8" w14:paraId="0B199C55" w14:textId="77777777" w:rsidTr="00B64F40">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26B5F62"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Data/parameter</w:t>
            </w:r>
          </w:p>
        </w:tc>
        <w:tc>
          <w:tcPr>
            <w:tcW w:w="3456" w:type="pct"/>
          </w:tcPr>
          <w:p w14:paraId="1C372881" w14:textId="77777777" w:rsidR="00AA2F14" w:rsidRPr="00140BF8" w:rsidRDefault="00AA2F14" w:rsidP="00B64F4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rPr>
            </w:pPr>
            <w:r>
              <w:t>U</w:t>
            </w:r>
            <w:r w:rsidRPr="00B64F40">
              <w:rPr>
                <w:vertAlign w:val="subscript"/>
              </w:rPr>
              <w:t>y</w:t>
            </w:r>
          </w:p>
        </w:tc>
      </w:tr>
      <w:tr w:rsidR="00AA2F14" w:rsidRPr="00355EF5" w14:paraId="21D825D2"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708F1695"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Unit</w:t>
            </w:r>
          </w:p>
        </w:tc>
        <w:tc>
          <w:tcPr>
            <w:tcW w:w="3456" w:type="pct"/>
          </w:tcPr>
          <w:p w14:paraId="3C624AB0"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Percentage</w:t>
            </w:r>
          </w:p>
        </w:tc>
      </w:tr>
      <w:tr w:rsidR="00AA2F14" w:rsidRPr="00355EF5" w14:paraId="481039BB" w14:textId="77777777" w:rsidTr="00B64F40">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C2FA1A2"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Description</w:t>
            </w:r>
          </w:p>
        </w:tc>
        <w:tc>
          <w:tcPr>
            <w:tcW w:w="3456" w:type="pct"/>
          </w:tcPr>
          <w:p w14:paraId="4A58B478"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Average usage rate of Appliance type being deployed as part of the VPA.</w:t>
            </w:r>
          </w:p>
        </w:tc>
      </w:tr>
      <w:tr w:rsidR="00AA2F14" w:rsidRPr="00355EF5" w14:paraId="030B5395"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3183A87B"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Source of data</w:t>
            </w:r>
          </w:p>
        </w:tc>
        <w:tc>
          <w:tcPr>
            <w:tcW w:w="3456" w:type="pct"/>
          </w:tcPr>
          <w:p w14:paraId="22E33F97"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Primary data collection as measured through ex-post usage surveys/ user feedback.</w:t>
            </w:r>
          </w:p>
        </w:tc>
      </w:tr>
      <w:tr w:rsidR="00AA2F14" w:rsidRPr="00355EF5" w14:paraId="1B10EBB5" w14:textId="77777777" w:rsidTr="00B64F40">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49238CB"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Value(s) applied</w:t>
            </w:r>
          </w:p>
        </w:tc>
        <w:tc>
          <w:tcPr>
            <w:tcW w:w="3456" w:type="pct"/>
          </w:tcPr>
          <w:p w14:paraId="5899B065" w14:textId="77777777" w:rsidR="00AA2F14" w:rsidRPr="00355EF5"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95% (A value of 95% is assumed for the purpose of the ex-ante calculations).</w:t>
            </w:r>
          </w:p>
        </w:tc>
      </w:tr>
      <w:tr w:rsidR="00AA2F14" w:rsidRPr="009947C4" w14:paraId="461CA82D" w14:textId="77777777" w:rsidTr="00B64F40">
        <w:tc>
          <w:tcPr>
            <w:cnfStyle w:val="001000000000" w:firstRow="0" w:lastRow="0" w:firstColumn="1" w:lastColumn="0" w:oddVBand="0" w:evenVBand="0" w:oddHBand="0" w:evenHBand="0" w:firstRowFirstColumn="0" w:firstRowLastColumn="0" w:lastRowFirstColumn="0" w:lastRowLastColumn="0"/>
            <w:tcW w:w="1544" w:type="pct"/>
          </w:tcPr>
          <w:p w14:paraId="732F507F"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79301EDB" w14:textId="77777777" w:rsidR="00AA2F14" w:rsidRPr="009947C4"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Ex-post monitoring and surveys will determine the number of appliances still in operation by field survey. All data will be kept for 2 years following the crediting period or the last issuance of the VERs of the project activity</w:t>
            </w:r>
          </w:p>
        </w:tc>
      </w:tr>
      <w:tr w:rsidR="00AA2F14" w:rsidRPr="00355EF5" w14:paraId="7E4B6A1F" w14:textId="77777777" w:rsidTr="00B64F40">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546CA07C" w14:textId="77777777" w:rsidR="00AA2F14" w:rsidRPr="00355EF5" w:rsidRDefault="00AA2F14" w:rsidP="00B64F40">
            <w:pPr>
              <w:spacing w:line="240" w:lineRule="auto"/>
              <w:contextualSpacing w:val="0"/>
              <w:rPr>
                <w:color w:val="FFFFFF" w:themeColor="background1"/>
                <w:lang w:val="en-GB"/>
              </w:rPr>
            </w:pPr>
            <w:r w:rsidRPr="00A10B8A">
              <w:rPr>
                <w:rFonts w:asciiTheme="minorHAnsi" w:hAnsiTheme="minorHAnsi"/>
                <w:color w:val="FFFFFF" w:themeColor="background1"/>
              </w:rPr>
              <w:t>Monitoring frequency</w:t>
            </w:r>
          </w:p>
        </w:tc>
        <w:tc>
          <w:tcPr>
            <w:tcW w:w="3456" w:type="pct"/>
          </w:tcPr>
          <w:p w14:paraId="6655A297"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At minimum every 2 years</w:t>
            </w:r>
          </w:p>
        </w:tc>
      </w:tr>
      <w:tr w:rsidR="00AA2F14" w:rsidRPr="009420C0" w14:paraId="7DC88D11" w14:textId="77777777" w:rsidTr="00B64F40">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E331D5A" w14:textId="77777777" w:rsidR="00AA2F14" w:rsidRPr="00355EF5" w:rsidRDefault="00AA2F14" w:rsidP="00B64F40">
            <w:pPr>
              <w:spacing w:line="240" w:lineRule="auto"/>
              <w:contextualSpacing w:val="0"/>
              <w:rPr>
                <w:color w:val="FFFFFF" w:themeColor="background1"/>
                <w:lang w:val="en-GB"/>
              </w:rPr>
            </w:pPr>
            <w:r w:rsidRPr="00A10B8A">
              <w:rPr>
                <w:rFonts w:asciiTheme="minorHAnsi" w:hAnsiTheme="minorHAnsi"/>
                <w:color w:val="FFFFFF" w:themeColor="background1"/>
              </w:rPr>
              <w:t>QA/QC procedures</w:t>
            </w:r>
          </w:p>
        </w:tc>
        <w:tc>
          <w:tcPr>
            <w:tcW w:w="3456" w:type="pct"/>
          </w:tcPr>
          <w:p w14:paraId="79F9C35C" w14:textId="77777777" w:rsidR="00AA2F14" w:rsidRPr="009420C0"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rPr>
            </w:pPr>
            <w:r>
              <w:t>CME/PO to conduct surveys with expert party assistance. Training will be provided to enumerators and testers. All data sources will be transparent and verifiable.</w:t>
            </w:r>
          </w:p>
        </w:tc>
      </w:tr>
      <w:tr w:rsidR="00AA2F14" w:rsidRPr="00355EF5" w14:paraId="6C374D74" w14:textId="77777777" w:rsidTr="00B64F40">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11D8ADB4"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Purpose of data</w:t>
            </w:r>
          </w:p>
        </w:tc>
        <w:tc>
          <w:tcPr>
            <w:tcW w:w="3456" w:type="pct"/>
          </w:tcPr>
          <w:p w14:paraId="408C94DA" w14:textId="77777777" w:rsidR="00AA2F14" w:rsidRPr="00355EF5" w:rsidRDefault="00AA2F14" w:rsidP="00B64F4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Calculation of baseline emissions</w:t>
            </w:r>
          </w:p>
        </w:tc>
      </w:tr>
      <w:tr w:rsidR="00AA2F14" w:rsidRPr="009420C0" w14:paraId="05550C9D" w14:textId="77777777" w:rsidTr="00B64F40">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20A34850" w14:textId="77777777" w:rsidR="00AA2F14" w:rsidRPr="00355EF5" w:rsidRDefault="00AA2F14" w:rsidP="00B64F40">
            <w:pPr>
              <w:spacing w:line="240" w:lineRule="auto"/>
              <w:contextualSpacing w:val="0"/>
              <w:rPr>
                <w:color w:val="FFFFFF" w:themeColor="background1"/>
                <w:lang w:val="en-GB"/>
              </w:rPr>
            </w:pPr>
            <w:r w:rsidRPr="00355EF5">
              <w:rPr>
                <w:color w:val="FFFFFF" w:themeColor="background1"/>
                <w:lang w:val="en-GB"/>
              </w:rPr>
              <w:t>Additional comment</w:t>
            </w:r>
          </w:p>
        </w:tc>
        <w:tc>
          <w:tcPr>
            <w:tcW w:w="3456" w:type="pct"/>
          </w:tcPr>
          <w:p w14:paraId="3319F191" w14:textId="77777777" w:rsidR="00AA2F14" w:rsidRPr="009420C0" w:rsidRDefault="00AA2F14" w:rsidP="00B64F40">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
                <w:bCs/>
              </w:rPr>
            </w:pPr>
            <w:r>
              <w:t>Refer section B.4.3 of the registered CDM CPA-DD.</w:t>
            </w:r>
          </w:p>
        </w:tc>
      </w:tr>
    </w:tbl>
    <w:p w14:paraId="2AD19AB5" w14:textId="77777777" w:rsidR="00AA2F14" w:rsidRDefault="00AA2F14" w:rsidP="00AA2F14">
      <w:pPr>
        <w:spacing w:line="240" w:lineRule="auto"/>
        <w:rPr>
          <w:lang w:eastAsia="en-GB"/>
        </w:rPr>
      </w:pPr>
    </w:p>
    <w:p w14:paraId="4628EA05" w14:textId="54090152" w:rsidR="00AA2F14" w:rsidRDefault="00AA2F14" w:rsidP="00AA2F14">
      <w:pPr>
        <w:spacing w:line="240" w:lineRule="auto"/>
        <w:rPr>
          <w:lang w:eastAsia="en-GB"/>
        </w:rPr>
      </w:pPr>
    </w:p>
    <w:p w14:paraId="78849887" w14:textId="7C3F323C" w:rsidR="00AA2F14" w:rsidRDefault="00AA2F14" w:rsidP="00AA2F14">
      <w:pPr>
        <w:spacing w:line="240" w:lineRule="auto"/>
        <w:rPr>
          <w:lang w:eastAsia="en-GB"/>
        </w:rPr>
      </w:pPr>
    </w:p>
    <w:p w14:paraId="1F771C17" w14:textId="63C1B3D8" w:rsidR="00AA2F14" w:rsidRDefault="00AA2F14" w:rsidP="00AA2F14">
      <w:pPr>
        <w:spacing w:line="240" w:lineRule="auto"/>
        <w:rPr>
          <w:lang w:eastAsia="en-GB"/>
        </w:rPr>
      </w:pPr>
    </w:p>
    <w:p w14:paraId="191D448E" w14:textId="77777777" w:rsidR="00AA2F14" w:rsidRDefault="00AA2F14" w:rsidP="00AA2F14">
      <w:pPr>
        <w:spacing w:line="240" w:lineRule="auto"/>
        <w:rPr>
          <w:lang w:eastAsia="en-GB"/>
        </w:rPr>
      </w:pPr>
    </w:p>
    <w:p w14:paraId="477C8EE6" w14:textId="77777777" w:rsidR="004B6E7F" w:rsidRDefault="004B6E7F" w:rsidP="00276BB0">
      <w:pPr>
        <w:spacing w:line="240" w:lineRule="auto"/>
        <w:rPr>
          <w:lang w:eastAsia="en-GB"/>
        </w:rPr>
      </w:pPr>
    </w:p>
    <w:p w14:paraId="5D2A875A" w14:textId="26D25ABF" w:rsidR="00276BB0" w:rsidRDefault="00232211" w:rsidP="00243080">
      <w:pPr>
        <w:pStyle w:val="SectionList2nd"/>
        <w:numPr>
          <w:ilvl w:val="0"/>
          <w:numId w:val="0"/>
        </w:numPr>
      </w:pPr>
      <w:r>
        <w:t xml:space="preserve">B 7.2 </w:t>
      </w:r>
      <w:r w:rsidR="00754F30">
        <w:t xml:space="preserve"> </w:t>
      </w:r>
      <w:r w:rsidR="00923CD3">
        <w:t xml:space="preserve">  </w:t>
      </w:r>
      <w:r w:rsidR="00276BB0">
        <w:t>Sampling plan</w:t>
      </w:r>
    </w:p>
    <w:p w14:paraId="43977803" w14:textId="77777777" w:rsidR="00276BB0" w:rsidRDefault="00276BB0" w:rsidP="00276BB0">
      <w:pPr>
        <w:spacing w:line="240" w:lineRule="auto"/>
        <w:rPr>
          <w:lang w:eastAsia="en-GB"/>
        </w:rPr>
      </w:pPr>
      <w:r>
        <w:rPr>
          <w:lang w:eastAsia="en-GB"/>
        </w:rPr>
        <w:t xml:space="preserve">&gt;&gt; </w:t>
      </w:r>
    </w:p>
    <w:p w14:paraId="24E3EFA5" w14:textId="77777777" w:rsidR="00276BB0" w:rsidRDefault="00276BB0" w:rsidP="00276BB0">
      <w:pPr>
        <w:spacing w:line="240" w:lineRule="auto"/>
      </w:pPr>
      <w:r>
        <w:t>Refer section B.5.2 of the registered CDM CPA-DD.</w:t>
      </w:r>
    </w:p>
    <w:p w14:paraId="576D5DA3" w14:textId="16F27609" w:rsidR="00276BB0" w:rsidRDefault="00232211" w:rsidP="00243080">
      <w:pPr>
        <w:pStyle w:val="SectionList2nd"/>
        <w:numPr>
          <w:ilvl w:val="0"/>
          <w:numId w:val="0"/>
        </w:numPr>
      </w:pPr>
      <w:r>
        <w:t xml:space="preserve">B 7.3 </w:t>
      </w:r>
      <w:r w:rsidR="00754F30">
        <w:t xml:space="preserve"> </w:t>
      </w:r>
      <w:r w:rsidR="00923CD3">
        <w:t xml:space="preserve">  </w:t>
      </w:r>
      <w:r w:rsidR="00276BB0">
        <w:t>Other elements of monitoring plan</w:t>
      </w:r>
    </w:p>
    <w:p w14:paraId="19AE281C" w14:textId="77777777" w:rsidR="00276BB0" w:rsidRDefault="00276BB0" w:rsidP="00276BB0">
      <w:pPr>
        <w:spacing w:line="240" w:lineRule="auto"/>
        <w:rPr>
          <w:lang w:eastAsia="en-GB"/>
        </w:rPr>
      </w:pPr>
      <w:r>
        <w:rPr>
          <w:lang w:eastAsia="en-GB"/>
        </w:rPr>
        <w:t>&gt;&gt;</w:t>
      </w:r>
    </w:p>
    <w:p w14:paraId="4945713E" w14:textId="77777777" w:rsidR="00276BB0" w:rsidRPr="001D2BAD" w:rsidRDefault="00276BB0" w:rsidP="00276BB0">
      <w:pPr>
        <w:spacing w:line="240" w:lineRule="auto"/>
      </w:pPr>
      <w:r>
        <w:t>Refer section B.5.3 of the registered CDM CPA-DD.</w:t>
      </w:r>
    </w:p>
    <w:p w14:paraId="081644C6" w14:textId="77777777" w:rsidR="00276BB0" w:rsidRPr="007C1D64" w:rsidRDefault="00276BB0" w:rsidP="00276BB0">
      <w:pPr>
        <w:pStyle w:val="SectionTitle"/>
        <w:keepNext w:val="0"/>
        <w:keepLines w:val="0"/>
        <w:outlineLvl w:val="9"/>
      </w:pPr>
      <w:bookmarkStart w:id="16" w:name="_Ref49515970"/>
      <w:r w:rsidRPr="007C1D64">
        <w:t>DURATION AND CREDITING PERIOD</w:t>
      </w:r>
      <w:bookmarkEnd w:id="16"/>
    </w:p>
    <w:p w14:paraId="59590CF6" w14:textId="47F45FBF" w:rsidR="00276BB0" w:rsidRPr="007C1D64" w:rsidRDefault="00923CD3" w:rsidP="00843A97">
      <w:pPr>
        <w:pStyle w:val="SectionList"/>
      </w:pPr>
      <w:r>
        <w:t xml:space="preserve">C.1 </w:t>
      </w:r>
      <w:r w:rsidR="00276BB0" w:rsidRPr="007C1D64">
        <w:t xml:space="preserve">Duration of project </w:t>
      </w:r>
    </w:p>
    <w:p w14:paraId="48531993" w14:textId="77777777" w:rsidR="00276BB0" w:rsidRPr="007C1D64" w:rsidRDefault="00276BB0" w:rsidP="00276BB0">
      <w:pPr>
        <w:pStyle w:val="SectionList2nd"/>
        <w:rPr>
          <w:rFonts w:eastAsia="MS Mincho"/>
        </w:rPr>
      </w:pPr>
      <w:r w:rsidRPr="007C1D64">
        <w:rPr>
          <w:rFonts w:eastAsia="MS Mincho"/>
        </w:rPr>
        <w:t xml:space="preserve">Start date of project </w:t>
      </w:r>
    </w:p>
    <w:p w14:paraId="3708FEEF" w14:textId="77777777" w:rsidR="00276BB0" w:rsidRDefault="00276BB0" w:rsidP="00276BB0">
      <w:pPr>
        <w:spacing w:line="240" w:lineRule="auto"/>
      </w:pPr>
      <w:r>
        <w:t xml:space="preserve">&gt;&gt; </w:t>
      </w:r>
    </w:p>
    <w:p w14:paraId="6F28EB31" w14:textId="77777777" w:rsidR="00276BB0" w:rsidRDefault="00276BB0" w:rsidP="00276BB0">
      <w:pPr>
        <w:spacing w:line="240" w:lineRule="auto"/>
      </w:pPr>
      <w:r>
        <w:t>Refer section C.1 of the registered CDM CPA-DD.</w:t>
      </w:r>
    </w:p>
    <w:p w14:paraId="0FD3A4E0" w14:textId="77777777" w:rsidR="00276BB0" w:rsidRPr="007C1D64" w:rsidRDefault="00276BB0" w:rsidP="00276BB0">
      <w:pPr>
        <w:pStyle w:val="SectionList2nd"/>
        <w:rPr>
          <w:rFonts w:eastAsia="MS Mincho"/>
        </w:rPr>
      </w:pPr>
      <w:r w:rsidRPr="007C1D64">
        <w:rPr>
          <w:rFonts w:eastAsia="MS Mincho"/>
        </w:rPr>
        <w:t xml:space="preserve">Expected operational lifetime of project </w:t>
      </w:r>
    </w:p>
    <w:p w14:paraId="4568D268" w14:textId="77777777" w:rsidR="00276BB0" w:rsidRDefault="00276BB0" w:rsidP="00276BB0">
      <w:pPr>
        <w:spacing w:line="240" w:lineRule="auto"/>
      </w:pPr>
      <w:r>
        <w:t>&gt;&gt;</w:t>
      </w:r>
    </w:p>
    <w:p w14:paraId="615CBFFD" w14:textId="77777777" w:rsidR="00276BB0" w:rsidRDefault="00276BB0" w:rsidP="00276BB0">
      <w:pPr>
        <w:spacing w:line="240" w:lineRule="auto"/>
      </w:pPr>
      <w:r>
        <w:t>Refer section C.2 of the registered CDM CPA-DD.</w:t>
      </w:r>
    </w:p>
    <w:p w14:paraId="3E3E2F71" w14:textId="6D077504" w:rsidR="00276BB0" w:rsidRDefault="000C5122" w:rsidP="00843A97">
      <w:pPr>
        <w:pStyle w:val="SectionList"/>
      </w:pPr>
      <w:r>
        <w:t xml:space="preserve">C.2   </w:t>
      </w:r>
      <w:r w:rsidR="00276BB0" w:rsidRPr="007C1D64">
        <w:t xml:space="preserve">Crediting </w:t>
      </w:r>
      <w:r w:rsidR="00276BB0" w:rsidRPr="00391F1F">
        <w:t>period</w:t>
      </w:r>
      <w:r w:rsidR="00276BB0" w:rsidRPr="007C1D64">
        <w:t xml:space="preserve"> of project </w:t>
      </w:r>
    </w:p>
    <w:p w14:paraId="2BBE8B3E" w14:textId="5123FCB4" w:rsidR="008C2545" w:rsidRDefault="008C2545" w:rsidP="00243080">
      <w:pPr>
        <w:pStyle w:val="SectionList2nd"/>
        <w:numPr>
          <w:ilvl w:val="0"/>
          <w:numId w:val="0"/>
        </w:numPr>
        <w:rPr>
          <w:rFonts w:eastAsia="MS Mincho"/>
        </w:rPr>
      </w:pPr>
      <w:r>
        <w:rPr>
          <w:rFonts w:eastAsia="MS Mincho"/>
        </w:rPr>
        <w:t>C.2.1   Start date of crediting period</w:t>
      </w:r>
    </w:p>
    <w:p w14:paraId="47F08DEF" w14:textId="77777777" w:rsidR="008C2545" w:rsidRDefault="008C2545" w:rsidP="008C2545">
      <w:pPr>
        <w:spacing w:line="240" w:lineRule="auto"/>
      </w:pPr>
      <w:r>
        <w:t>&gt;&gt;</w:t>
      </w:r>
    </w:p>
    <w:p w14:paraId="7281DD71" w14:textId="77777777" w:rsidR="008C2545" w:rsidRDefault="008C2545" w:rsidP="008C2545">
      <w:pPr>
        <w:spacing w:line="240" w:lineRule="auto"/>
      </w:pPr>
      <w:r>
        <w:t>Start date of GS Crediting Period CP1 is: 01/01/2021.</w:t>
      </w:r>
    </w:p>
    <w:p w14:paraId="7B192D29" w14:textId="68746996" w:rsidR="008C2545" w:rsidRDefault="008C2545" w:rsidP="00243080">
      <w:pPr>
        <w:pStyle w:val="SectionList2nd"/>
        <w:numPr>
          <w:ilvl w:val="0"/>
          <w:numId w:val="0"/>
        </w:numPr>
        <w:rPr>
          <w:rFonts w:eastAsia="MS Mincho"/>
        </w:rPr>
      </w:pPr>
      <w:r>
        <w:rPr>
          <w:rFonts w:eastAsia="MS Mincho"/>
        </w:rPr>
        <w:t>C.2.2   Total length of crediting period</w:t>
      </w:r>
    </w:p>
    <w:p w14:paraId="0FE67A81" w14:textId="77777777" w:rsidR="008C2545" w:rsidRDefault="008C2545" w:rsidP="008C2545">
      <w:pPr>
        <w:spacing w:line="240" w:lineRule="auto"/>
      </w:pPr>
      <w:r>
        <w:t>&gt;&gt;</w:t>
      </w:r>
    </w:p>
    <w:p w14:paraId="17F65D0A" w14:textId="77777777" w:rsidR="008C2545" w:rsidRDefault="008C2545" w:rsidP="008C2545">
      <w:pPr>
        <w:spacing w:line="240" w:lineRule="auto"/>
      </w:pPr>
      <w:bookmarkStart w:id="17" w:name="_Hlk104974603"/>
      <w:r>
        <w:t xml:space="preserve">GS4GG crediting period CP1: </w:t>
      </w:r>
      <w:bookmarkStart w:id="18" w:name="_Hlk104977017"/>
      <w:r>
        <w:t xml:space="preserve">5 years </w:t>
      </w:r>
      <w:bookmarkStart w:id="19" w:name="_Hlk104983744"/>
      <w:bookmarkStart w:id="20" w:name="_Hlk104976677"/>
      <w:r>
        <w:t xml:space="preserve">starting </w:t>
      </w:r>
      <w:bookmarkStart w:id="21" w:name="_Hlk104983345"/>
      <w:r>
        <w:t>from 01/01/2021 to 31/12/20</w:t>
      </w:r>
      <w:bookmarkEnd w:id="18"/>
      <w:bookmarkEnd w:id="19"/>
      <w:bookmarkEnd w:id="21"/>
      <w:r>
        <w:t>25</w:t>
      </w:r>
    </w:p>
    <w:bookmarkEnd w:id="17"/>
    <w:bookmarkEnd w:id="20"/>
    <w:p w14:paraId="615C089F" w14:textId="77777777" w:rsidR="008C2545" w:rsidRDefault="008C2545" w:rsidP="008C2545">
      <w:pPr>
        <w:spacing w:after="0" w:line="240" w:lineRule="auto"/>
      </w:pPr>
    </w:p>
    <w:p w14:paraId="22C39A40" w14:textId="77777777" w:rsidR="008C2545" w:rsidRDefault="008C2545" w:rsidP="008C2545">
      <w:pPr>
        <w:spacing w:after="0"/>
      </w:pPr>
      <w:r>
        <w:t>CDM CERs claimed upto: 31/12/2020</w:t>
      </w:r>
    </w:p>
    <w:p w14:paraId="23711FE0" w14:textId="7080347C" w:rsidR="008C2545" w:rsidRDefault="008C2545" w:rsidP="008C2545">
      <w:pPr>
        <w:pStyle w:val="SectionList2nd"/>
        <w:numPr>
          <w:ilvl w:val="0"/>
          <w:numId w:val="0"/>
        </w:numPr>
        <w:rPr>
          <w:rFonts w:eastAsia="MS Mincho"/>
        </w:rPr>
      </w:pPr>
    </w:p>
    <w:p w14:paraId="016A773B" w14:textId="77777777" w:rsidR="008C2545" w:rsidRPr="007C1D64" w:rsidRDefault="008C2545" w:rsidP="00243080">
      <w:pPr>
        <w:pStyle w:val="SectionList2nd"/>
        <w:numPr>
          <w:ilvl w:val="0"/>
          <w:numId w:val="0"/>
        </w:numPr>
        <w:rPr>
          <w:rFonts w:eastAsia="MS Mincho"/>
        </w:rPr>
      </w:pPr>
    </w:p>
    <w:p w14:paraId="1556296F" w14:textId="77777777" w:rsidR="00276BB0" w:rsidRPr="004E3096" w:rsidRDefault="00276BB0" w:rsidP="008C2545">
      <w:pPr>
        <w:pStyle w:val="SectionList2nd"/>
        <w:numPr>
          <w:ilvl w:val="0"/>
          <w:numId w:val="0"/>
        </w:numPr>
      </w:pPr>
      <w:bookmarkStart w:id="22" w:name="check1"/>
      <w:bookmarkStart w:id="23" w:name="_Ref49515984"/>
      <w:bookmarkStart w:id="24" w:name="_Ref49848946"/>
      <w:bookmarkEnd w:id="22"/>
      <w:r w:rsidRPr="00CF3E1B">
        <w:t>SUMMARY OF SAFEGUARDING PRINCIPLES AND GENDER SENSITIVE ASSESSMENT</w:t>
      </w:r>
      <w:r>
        <w:t xml:space="preserve"> </w:t>
      </w:r>
    </w:p>
    <w:p w14:paraId="25804CA3" w14:textId="48062BE7" w:rsidR="00276BB0" w:rsidRPr="0004043C" w:rsidRDefault="00074A1A" w:rsidP="00843A97">
      <w:pPr>
        <w:pStyle w:val="SectionList"/>
      </w:pPr>
      <w:r>
        <w:t xml:space="preserve">D.1   </w:t>
      </w:r>
      <w:r w:rsidR="00276BB0" w:rsidRPr="004323B6">
        <w:t>Safeguarding Principles</w:t>
      </w:r>
      <w:r w:rsidR="00276BB0">
        <w:t xml:space="preserve"> that will be monitored</w:t>
      </w:r>
    </w:p>
    <w:bookmarkEnd w:id="23"/>
    <w:p w14:paraId="4608BD5D" w14:textId="77777777" w:rsidR="00276BB0" w:rsidRPr="00664EE5" w:rsidRDefault="00276BB0" w:rsidP="00E2672F">
      <w:pPr>
        <w:spacing w:line="240" w:lineRule="auto"/>
      </w:pPr>
      <w:r w:rsidRPr="00664EE5">
        <w:t>Refer GS PoA-KPID section E.2</w:t>
      </w:r>
    </w:p>
    <w:p w14:paraId="585582CF" w14:textId="429C74D1" w:rsidR="00276BB0" w:rsidRDefault="00074A1A" w:rsidP="00843A97">
      <w:pPr>
        <w:pStyle w:val="SectionList"/>
      </w:pPr>
      <w:r>
        <w:t xml:space="preserve">D.2   </w:t>
      </w:r>
      <w:r w:rsidR="00276BB0">
        <w:t>Assessment that</w:t>
      </w:r>
      <w:r w:rsidR="00276BB0" w:rsidRPr="007C1D64">
        <w:t xml:space="preserve"> project </w:t>
      </w:r>
      <w:r w:rsidR="00276BB0">
        <w:t>complies with GS4GG Gender Sensitive requirements</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58"/>
        <w:gridCol w:w="990"/>
        <w:gridCol w:w="4113"/>
        <w:gridCol w:w="1271"/>
      </w:tblGrid>
      <w:tr w:rsidR="00276BB0" w:rsidRPr="00C36DC9" w:rsidDel="004D59F7" w14:paraId="03AD06ED" w14:textId="77777777" w:rsidTr="00C04A27">
        <w:trPr>
          <w:trHeight w:val="2920"/>
        </w:trPr>
        <w:tc>
          <w:tcPr>
            <w:tcW w:w="1691" w:type="pct"/>
          </w:tcPr>
          <w:p w14:paraId="638819DC" w14:textId="77777777" w:rsidR="00276BB0" w:rsidRPr="00C36DC9" w:rsidRDefault="00276BB0" w:rsidP="007178D4">
            <w:pPr>
              <w:numPr>
                <w:ilvl w:val="1"/>
                <w:numId w:val="38"/>
              </w:numPr>
              <w:spacing w:after="0" w:line="240" w:lineRule="auto"/>
              <w:ind w:left="447"/>
              <w:jc w:val="both"/>
              <w:rPr>
                <w:rFonts w:asciiTheme="majorHAnsi" w:hAnsiTheme="majorHAnsi"/>
                <w:lang w:val="en-GB"/>
              </w:rPr>
            </w:pPr>
            <w:r w:rsidRPr="00C36DC9">
              <w:rPr>
                <w:rFonts w:asciiTheme="majorHAnsi" w:eastAsia="MS Mincho" w:hAnsiTheme="majorHAnsi"/>
              </w:rPr>
              <w:t xml:space="preserve">Is there a possibility that the </w:t>
            </w:r>
            <w:r>
              <w:rPr>
                <w:rFonts w:asciiTheme="majorHAnsi" w:eastAsia="MS Mincho" w:hAnsiTheme="majorHAnsi"/>
              </w:rPr>
              <w:t>CP</w:t>
            </w:r>
            <w:r w:rsidRPr="00C36DC9">
              <w:rPr>
                <w:rFonts w:asciiTheme="majorHAnsi" w:eastAsia="MS Mincho" w:hAnsiTheme="majorHAnsi"/>
              </w:rPr>
              <w:t>A might reduce or put at risk women’s access to or control of resources, entitlements and benefits?</w:t>
            </w:r>
          </w:p>
        </w:tc>
        <w:tc>
          <w:tcPr>
            <w:tcW w:w="514" w:type="pct"/>
            <w:shd w:val="clear" w:color="auto" w:fill="auto"/>
            <w:vAlign w:val="bottom"/>
          </w:tcPr>
          <w:p w14:paraId="775504E1"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Yes</w:t>
            </w:r>
          </w:p>
        </w:tc>
        <w:tc>
          <w:tcPr>
            <w:tcW w:w="2135" w:type="pct"/>
            <w:shd w:val="clear" w:color="auto" w:fill="auto"/>
            <w:vAlign w:val="bottom"/>
          </w:tcPr>
          <w:p w14:paraId="13A92487"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 xml:space="preserve">The </w:t>
            </w:r>
            <w:r>
              <w:rPr>
                <w:rFonts w:asciiTheme="majorHAnsi" w:eastAsia="MS Mincho" w:hAnsiTheme="majorHAnsi"/>
              </w:rPr>
              <w:t>CPA</w:t>
            </w:r>
            <w:r w:rsidRPr="00C36DC9">
              <w:rPr>
                <w:rFonts w:asciiTheme="majorHAnsi" w:eastAsia="MS Mincho" w:hAnsiTheme="majorHAnsi"/>
              </w:rPr>
              <w:t xml:space="preserve"> does not limit women access to or control of resources, entitlements and benefits. On the contrary, the </w:t>
            </w:r>
            <w:r>
              <w:rPr>
                <w:rFonts w:asciiTheme="majorHAnsi" w:eastAsia="MS Mincho" w:hAnsiTheme="majorHAnsi"/>
              </w:rPr>
              <w:t>C</w:t>
            </w:r>
            <w:r w:rsidRPr="00C36DC9">
              <w:rPr>
                <w:rFonts w:asciiTheme="majorHAnsi" w:eastAsia="MS Mincho" w:hAnsiTheme="majorHAnsi"/>
              </w:rPr>
              <w:t>PA ameliorates the living condition of women by freeing them from the burden of biomass fuel collection, decreasing smoke levels and incidence of respiratory illness relative to cooking on traditional biomass stoves using solid biomass fuel.</w:t>
            </w:r>
          </w:p>
        </w:tc>
        <w:tc>
          <w:tcPr>
            <w:tcW w:w="660" w:type="pct"/>
            <w:shd w:val="clear" w:color="auto" w:fill="auto"/>
            <w:vAlign w:val="bottom"/>
          </w:tcPr>
          <w:p w14:paraId="5AEAFB06"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Not required</w:t>
            </w:r>
          </w:p>
        </w:tc>
      </w:tr>
      <w:tr w:rsidR="00276BB0" w:rsidRPr="00C36DC9" w:rsidDel="004D59F7" w14:paraId="35D047CA" w14:textId="77777777" w:rsidTr="00C04A27">
        <w:trPr>
          <w:trHeight w:val="2920"/>
        </w:trPr>
        <w:tc>
          <w:tcPr>
            <w:tcW w:w="1691" w:type="pct"/>
          </w:tcPr>
          <w:p w14:paraId="1FEF5B3C" w14:textId="77777777" w:rsidR="00276BB0" w:rsidRPr="00C36DC9" w:rsidRDefault="00276BB0" w:rsidP="007178D4">
            <w:pPr>
              <w:numPr>
                <w:ilvl w:val="1"/>
                <w:numId w:val="38"/>
              </w:numPr>
              <w:spacing w:after="0" w:line="240" w:lineRule="auto"/>
              <w:ind w:left="447"/>
              <w:jc w:val="both"/>
              <w:rPr>
                <w:rFonts w:asciiTheme="majorHAnsi" w:hAnsiTheme="majorHAnsi"/>
                <w:lang w:val="en-GB"/>
              </w:rPr>
            </w:pPr>
            <w:r w:rsidRPr="00C36DC9">
              <w:rPr>
                <w:rFonts w:asciiTheme="majorHAnsi" w:eastAsia="MS Mincho" w:hAnsiTheme="majorHAnsi"/>
              </w:rPr>
              <w:t xml:space="preserve">Is there a possibility that the </w:t>
            </w:r>
            <w:r>
              <w:rPr>
                <w:rFonts w:asciiTheme="majorHAnsi" w:eastAsia="MS Mincho" w:hAnsiTheme="majorHAnsi"/>
              </w:rPr>
              <w:t>CP</w:t>
            </w:r>
            <w:r w:rsidRPr="00C36DC9">
              <w:rPr>
                <w:rFonts w:asciiTheme="majorHAnsi" w:eastAsia="MS Mincho" w:hAnsiTheme="majorHAnsi"/>
              </w:rPr>
              <w:t>A can adversely affect men and women in marginalised or vulnerable communities (e.g., potential increased burden on women or social isolation of men)?</w:t>
            </w:r>
          </w:p>
        </w:tc>
        <w:tc>
          <w:tcPr>
            <w:tcW w:w="514" w:type="pct"/>
            <w:shd w:val="clear" w:color="auto" w:fill="auto"/>
            <w:vAlign w:val="bottom"/>
          </w:tcPr>
          <w:p w14:paraId="3C8BDBEC"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Yes</w:t>
            </w:r>
          </w:p>
        </w:tc>
        <w:tc>
          <w:tcPr>
            <w:tcW w:w="2135" w:type="pct"/>
            <w:shd w:val="clear" w:color="auto" w:fill="auto"/>
            <w:vAlign w:val="bottom"/>
          </w:tcPr>
          <w:p w14:paraId="5C80BF61"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 xml:space="preserve">The </w:t>
            </w:r>
            <w:r>
              <w:rPr>
                <w:rFonts w:asciiTheme="majorHAnsi" w:eastAsia="MS Mincho" w:hAnsiTheme="majorHAnsi"/>
              </w:rPr>
              <w:t>CP</w:t>
            </w:r>
            <w:r w:rsidRPr="00C36DC9">
              <w:rPr>
                <w:rFonts w:asciiTheme="majorHAnsi" w:eastAsia="MS Mincho" w:hAnsiTheme="majorHAnsi"/>
              </w:rPr>
              <w:t>A does not result in any increased burden on women or social isolation of men.</w:t>
            </w:r>
            <w:r>
              <w:rPr>
                <w:rFonts w:asciiTheme="majorHAnsi" w:eastAsia="MS Mincho" w:hAnsiTheme="majorHAnsi"/>
              </w:rPr>
              <w:t xml:space="preserve"> The CPA </w:t>
            </w:r>
            <w:r w:rsidRPr="00C36DC9">
              <w:rPr>
                <w:rFonts w:asciiTheme="majorHAnsi" w:eastAsia="MS Mincho" w:hAnsiTheme="majorHAnsi"/>
              </w:rPr>
              <w:t>ameliorates the living condition of women by freeing them from the burden of biomass fuel collection</w:t>
            </w:r>
            <w:r>
              <w:rPr>
                <w:rFonts w:asciiTheme="majorHAnsi" w:eastAsia="MS Mincho" w:hAnsiTheme="majorHAnsi"/>
              </w:rPr>
              <w:t xml:space="preserve"> as well as saving cooking time</w:t>
            </w:r>
          </w:p>
        </w:tc>
        <w:tc>
          <w:tcPr>
            <w:tcW w:w="660" w:type="pct"/>
            <w:shd w:val="clear" w:color="auto" w:fill="auto"/>
            <w:vAlign w:val="bottom"/>
          </w:tcPr>
          <w:p w14:paraId="523AD37D"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Not required</w:t>
            </w:r>
          </w:p>
        </w:tc>
      </w:tr>
      <w:tr w:rsidR="00276BB0" w:rsidRPr="00C36DC9" w:rsidDel="004D59F7" w14:paraId="5C66FBD8" w14:textId="77777777" w:rsidTr="00C04A27">
        <w:trPr>
          <w:trHeight w:val="33"/>
        </w:trPr>
        <w:tc>
          <w:tcPr>
            <w:tcW w:w="1691" w:type="pct"/>
          </w:tcPr>
          <w:p w14:paraId="125EE102" w14:textId="77777777" w:rsidR="00276BB0" w:rsidRPr="00C36DC9" w:rsidRDefault="00276BB0" w:rsidP="007178D4">
            <w:pPr>
              <w:numPr>
                <w:ilvl w:val="1"/>
                <w:numId w:val="38"/>
              </w:numPr>
              <w:spacing w:after="0" w:line="240" w:lineRule="auto"/>
              <w:ind w:left="447"/>
              <w:jc w:val="both"/>
              <w:rPr>
                <w:rFonts w:asciiTheme="majorHAnsi" w:hAnsiTheme="majorHAnsi"/>
                <w:lang w:val="en-GB"/>
              </w:rPr>
            </w:pPr>
            <w:r w:rsidRPr="00C36DC9">
              <w:rPr>
                <w:rFonts w:asciiTheme="majorHAnsi" w:eastAsia="MS Mincho" w:hAnsiTheme="majorHAnsi"/>
              </w:rPr>
              <w:t xml:space="preserve">Is there a possibility that the </w:t>
            </w:r>
            <w:r>
              <w:rPr>
                <w:rFonts w:asciiTheme="majorHAnsi" w:eastAsia="MS Mincho" w:hAnsiTheme="majorHAnsi"/>
              </w:rPr>
              <w:t>CP</w:t>
            </w:r>
            <w:r w:rsidRPr="00C36DC9">
              <w:rPr>
                <w:rFonts w:asciiTheme="majorHAnsi" w:eastAsia="MS Mincho" w:hAnsiTheme="majorHAnsi"/>
              </w:rPr>
              <w:t>A might not take into account gender roles and the abilities of women or men to participate in the decisions / designs of the project’s activities (such as lack of time, child-care duties, low literacy or educational levels, or societal discrimination)?</w:t>
            </w:r>
          </w:p>
        </w:tc>
        <w:tc>
          <w:tcPr>
            <w:tcW w:w="514" w:type="pct"/>
            <w:shd w:val="clear" w:color="auto" w:fill="auto"/>
            <w:vAlign w:val="bottom"/>
          </w:tcPr>
          <w:p w14:paraId="5CEACE49"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Yes</w:t>
            </w:r>
          </w:p>
        </w:tc>
        <w:tc>
          <w:tcPr>
            <w:tcW w:w="2135" w:type="pct"/>
            <w:shd w:val="clear" w:color="auto" w:fill="auto"/>
            <w:vAlign w:val="bottom"/>
          </w:tcPr>
          <w:p w14:paraId="36F8A814"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 xml:space="preserve">The </w:t>
            </w:r>
            <w:r>
              <w:rPr>
                <w:rFonts w:asciiTheme="majorHAnsi" w:eastAsia="MS Mincho" w:hAnsiTheme="majorHAnsi"/>
              </w:rPr>
              <w:t>CP</w:t>
            </w:r>
            <w:r w:rsidRPr="00C36DC9">
              <w:rPr>
                <w:rFonts w:asciiTheme="majorHAnsi" w:eastAsia="MS Mincho" w:hAnsiTheme="majorHAnsi"/>
              </w:rPr>
              <w:t>A ameliorates the living condition of women by freeing them from the burden of fuelwood collection and offering them fast cooking time. Any time savings will be used by the women for more productive work or child-care duties.</w:t>
            </w:r>
          </w:p>
        </w:tc>
        <w:tc>
          <w:tcPr>
            <w:tcW w:w="660" w:type="pct"/>
            <w:shd w:val="clear" w:color="auto" w:fill="auto"/>
            <w:vAlign w:val="bottom"/>
          </w:tcPr>
          <w:p w14:paraId="7C54CDC5"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Not required</w:t>
            </w:r>
          </w:p>
        </w:tc>
      </w:tr>
      <w:tr w:rsidR="00276BB0" w:rsidRPr="00C36DC9" w:rsidDel="004D59F7" w14:paraId="0FAD1FD1" w14:textId="77777777" w:rsidTr="00C04A27">
        <w:trPr>
          <w:trHeight w:val="2920"/>
        </w:trPr>
        <w:tc>
          <w:tcPr>
            <w:tcW w:w="1691" w:type="pct"/>
          </w:tcPr>
          <w:p w14:paraId="75D88247" w14:textId="77777777" w:rsidR="00276BB0" w:rsidRPr="00C36DC9" w:rsidRDefault="00276BB0" w:rsidP="007178D4">
            <w:pPr>
              <w:numPr>
                <w:ilvl w:val="1"/>
                <w:numId w:val="38"/>
              </w:numPr>
              <w:spacing w:after="0" w:line="240" w:lineRule="auto"/>
              <w:ind w:left="447"/>
              <w:jc w:val="both"/>
              <w:rPr>
                <w:rFonts w:asciiTheme="majorHAnsi" w:hAnsiTheme="majorHAnsi"/>
                <w:lang w:val="en-GB"/>
              </w:rPr>
            </w:pPr>
            <w:r w:rsidRPr="00C36DC9">
              <w:rPr>
                <w:rFonts w:asciiTheme="majorHAnsi" w:eastAsia="MS Mincho" w:hAnsiTheme="majorHAnsi"/>
              </w:rPr>
              <w:t>Does the PoA take into account gender roles and the abilities of women or men to benefit from the Project’s activities (e.g., Does the PoA / VPA criteria ensure that it includes minority groups or landless peoples)?</w:t>
            </w:r>
          </w:p>
        </w:tc>
        <w:tc>
          <w:tcPr>
            <w:tcW w:w="514" w:type="pct"/>
            <w:shd w:val="clear" w:color="auto" w:fill="auto"/>
            <w:vAlign w:val="bottom"/>
          </w:tcPr>
          <w:p w14:paraId="0E0AE4D1"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No</w:t>
            </w:r>
          </w:p>
        </w:tc>
        <w:tc>
          <w:tcPr>
            <w:tcW w:w="2135" w:type="pct"/>
            <w:shd w:val="clear" w:color="auto" w:fill="auto"/>
            <w:vAlign w:val="bottom"/>
          </w:tcPr>
          <w:p w14:paraId="52F8E5B0"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 xml:space="preserve">The </w:t>
            </w:r>
            <w:r>
              <w:rPr>
                <w:rFonts w:asciiTheme="majorHAnsi" w:eastAsia="MS Mincho" w:hAnsiTheme="majorHAnsi"/>
              </w:rPr>
              <w:t>CPA</w:t>
            </w:r>
            <w:r w:rsidRPr="00C36DC9">
              <w:rPr>
                <w:rFonts w:asciiTheme="majorHAnsi" w:eastAsia="MS Mincho" w:hAnsiTheme="majorHAnsi"/>
              </w:rPr>
              <w:t xml:space="preserve"> does not de-limits its access to minority groups or landless people</w:t>
            </w:r>
          </w:p>
        </w:tc>
        <w:tc>
          <w:tcPr>
            <w:tcW w:w="660" w:type="pct"/>
            <w:shd w:val="clear" w:color="auto" w:fill="auto"/>
            <w:vAlign w:val="bottom"/>
          </w:tcPr>
          <w:p w14:paraId="319080E2"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Not required</w:t>
            </w:r>
          </w:p>
        </w:tc>
      </w:tr>
      <w:tr w:rsidR="00276BB0" w:rsidRPr="00C36DC9" w:rsidDel="004D59F7" w14:paraId="2A41FD23" w14:textId="77777777" w:rsidTr="00C04A27">
        <w:trPr>
          <w:trHeight w:val="1655"/>
        </w:trPr>
        <w:tc>
          <w:tcPr>
            <w:tcW w:w="1691" w:type="pct"/>
          </w:tcPr>
          <w:p w14:paraId="7FAA53DD" w14:textId="77777777" w:rsidR="00276BB0" w:rsidRPr="00C36DC9" w:rsidRDefault="00276BB0" w:rsidP="007178D4">
            <w:pPr>
              <w:numPr>
                <w:ilvl w:val="1"/>
                <w:numId w:val="38"/>
              </w:numPr>
              <w:spacing w:after="0" w:line="240" w:lineRule="auto"/>
              <w:ind w:left="447"/>
              <w:jc w:val="both"/>
              <w:rPr>
                <w:rFonts w:asciiTheme="majorHAnsi" w:hAnsiTheme="majorHAnsi"/>
                <w:lang w:val="en-GB"/>
              </w:rPr>
            </w:pPr>
            <w:r w:rsidRPr="00C36DC9">
              <w:rPr>
                <w:rFonts w:asciiTheme="majorHAnsi" w:eastAsia="MS Mincho" w:hAnsiTheme="majorHAnsi"/>
              </w:rPr>
              <w:t xml:space="preserve">Does the </w:t>
            </w:r>
            <w:r>
              <w:rPr>
                <w:rFonts w:asciiTheme="majorHAnsi" w:eastAsia="MS Mincho" w:hAnsiTheme="majorHAnsi"/>
              </w:rPr>
              <w:t>CP</w:t>
            </w:r>
            <w:r w:rsidRPr="00C36DC9">
              <w:rPr>
                <w:rFonts w:asciiTheme="majorHAnsi" w:eastAsia="MS Mincho" w:hAnsiTheme="majorHAnsi"/>
              </w:rPr>
              <w:t>A design contribute to an increase in women’s workload that adds to their care responsibilities or that prevents them from engaging in other activities</w:t>
            </w:r>
          </w:p>
        </w:tc>
        <w:tc>
          <w:tcPr>
            <w:tcW w:w="514" w:type="pct"/>
            <w:shd w:val="clear" w:color="auto" w:fill="auto"/>
            <w:vAlign w:val="bottom"/>
          </w:tcPr>
          <w:p w14:paraId="4460354E"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Yes</w:t>
            </w:r>
          </w:p>
        </w:tc>
        <w:tc>
          <w:tcPr>
            <w:tcW w:w="2135" w:type="pct"/>
            <w:shd w:val="clear" w:color="auto" w:fill="auto"/>
            <w:vAlign w:val="bottom"/>
          </w:tcPr>
          <w:p w14:paraId="39E9BA18"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 xml:space="preserve">The </w:t>
            </w:r>
            <w:r>
              <w:rPr>
                <w:rFonts w:asciiTheme="majorHAnsi" w:eastAsia="MS Mincho" w:hAnsiTheme="majorHAnsi"/>
              </w:rPr>
              <w:t>CP</w:t>
            </w:r>
            <w:r w:rsidRPr="00C36DC9">
              <w:rPr>
                <w:rFonts w:asciiTheme="majorHAnsi" w:eastAsia="MS Mincho" w:hAnsiTheme="majorHAnsi"/>
              </w:rPr>
              <w:t>A reduces women’s workload by freeing them from the burden of fuelwood collection and increasing the speed of cooking, allowing more time for alternative activities</w:t>
            </w:r>
          </w:p>
        </w:tc>
        <w:tc>
          <w:tcPr>
            <w:tcW w:w="660" w:type="pct"/>
            <w:shd w:val="clear" w:color="auto" w:fill="auto"/>
            <w:vAlign w:val="bottom"/>
          </w:tcPr>
          <w:p w14:paraId="5694EC81"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Not required</w:t>
            </w:r>
          </w:p>
        </w:tc>
      </w:tr>
      <w:tr w:rsidR="00276BB0" w:rsidRPr="00C36DC9" w:rsidDel="004D59F7" w14:paraId="315AB8A2" w14:textId="77777777" w:rsidTr="00C04A27">
        <w:trPr>
          <w:trHeight w:val="2920"/>
        </w:trPr>
        <w:tc>
          <w:tcPr>
            <w:tcW w:w="1691" w:type="pct"/>
          </w:tcPr>
          <w:p w14:paraId="4098ED40" w14:textId="77777777" w:rsidR="00276BB0" w:rsidRPr="00C36DC9" w:rsidRDefault="00276BB0" w:rsidP="007178D4">
            <w:pPr>
              <w:numPr>
                <w:ilvl w:val="1"/>
                <w:numId w:val="38"/>
              </w:numPr>
              <w:spacing w:after="0" w:line="240" w:lineRule="auto"/>
              <w:ind w:left="447"/>
              <w:jc w:val="both"/>
              <w:rPr>
                <w:rFonts w:asciiTheme="majorHAnsi" w:hAnsiTheme="majorHAnsi"/>
                <w:lang w:val="en-GB"/>
              </w:rPr>
            </w:pPr>
            <w:r w:rsidRPr="00C36DC9">
              <w:rPr>
                <w:rFonts w:asciiTheme="majorHAnsi" w:eastAsia="MS Mincho" w:hAnsiTheme="majorHAnsi"/>
              </w:rPr>
              <w:t xml:space="preserve">Would the </w:t>
            </w:r>
            <w:r>
              <w:rPr>
                <w:rFonts w:asciiTheme="majorHAnsi" w:eastAsia="MS Mincho" w:hAnsiTheme="majorHAnsi"/>
              </w:rPr>
              <w:t>CP</w:t>
            </w:r>
            <w:r w:rsidRPr="00C36DC9">
              <w:rPr>
                <w:rFonts w:asciiTheme="majorHAnsi" w:eastAsia="MS Mincho" w:hAnsiTheme="majorHAnsi"/>
              </w:rPr>
              <w:t>A potentially reproduce or further deepen discrimination against women based on gender, for instance, regarding their full participation in design and implementation or access to opportunities and benefits?</w:t>
            </w:r>
          </w:p>
        </w:tc>
        <w:tc>
          <w:tcPr>
            <w:tcW w:w="514" w:type="pct"/>
            <w:shd w:val="clear" w:color="auto" w:fill="auto"/>
            <w:vAlign w:val="bottom"/>
          </w:tcPr>
          <w:p w14:paraId="45D2794E"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Yes</w:t>
            </w:r>
          </w:p>
        </w:tc>
        <w:tc>
          <w:tcPr>
            <w:tcW w:w="2135" w:type="pct"/>
            <w:shd w:val="clear" w:color="auto" w:fill="auto"/>
            <w:vAlign w:val="bottom"/>
          </w:tcPr>
          <w:p w14:paraId="368482FF"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 xml:space="preserve">The </w:t>
            </w:r>
            <w:r>
              <w:rPr>
                <w:rFonts w:asciiTheme="majorHAnsi" w:eastAsia="MS Mincho" w:hAnsiTheme="majorHAnsi"/>
              </w:rPr>
              <w:t>CP</w:t>
            </w:r>
            <w:r w:rsidRPr="00C36DC9">
              <w:rPr>
                <w:rFonts w:asciiTheme="majorHAnsi" w:eastAsia="MS Mincho" w:hAnsiTheme="majorHAnsi"/>
              </w:rPr>
              <w:t xml:space="preserve">A is not expected to reproduce / deepen discrimination against women. In fact as listed above, the </w:t>
            </w:r>
            <w:r>
              <w:rPr>
                <w:rFonts w:asciiTheme="majorHAnsi" w:eastAsia="MS Mincho" w:hAnsiTheme="majorHAnsi"/>
              </w:rPr>
              <w:t>CP</w:t>
            </w:r>
            <w:r w:rsidRPr="00C36DC9">
              <w:rPr>
                <w:rFonts w:asciiTheme="majorHAnsi" w:eastAsia="MS Mincho" w:hAnsiTheme="majorHAnsi"/>
              </w:rPr>
              <w:t>A offers multiple benefits and opportunities to women</w:t>
            </w:r>
            <w:r w:rsidRPr="00C36DC9" w:rsidDel="00841CF2">
              <w:rPr>
                <w:rFonts w:asciiTheme="majorHAnsi" w:eastAsia="MS Mincho" w:hAnsiTheme="majorHAnsi"/>
              </w:rPr>
              <w:t xml:space="preserve"> </w:t>
            </w:r>
          </w:p>
        </w:tc>
        <w:tc>
          <w:tcPr>
            <w:tcW w:w="660" w:type="pct"/>
            <w:shd w:val="clear" w:color="auto" w:fill="auto"/>
            <w:vAlign w:val="bottom"/>
          </w:tcPr>
          <w:p w14:paraId="14A24C6D"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Not required</w:t>
            </w:r>
          </w:p>
        </w:tc>
      </w:tr>
      <w:tr w:rsidR="00276BB0" w:rsidRPr="00C36DC9" w:rsidDel="004D59F7" w14:paraId="77D7B94A" w14:textId="77777777" w:rsidTr="00C04A27">
        <w:trPr>
          <w:trHeight w:val="33"/>
        </w:trPr>
        <w:tc>
          <w:tcPr>
            <w:tcW w:w="1691" w:type="pct"/>
          </w:tcPr>
          <w:p w14:paraId="0069D9D3" w14:textId="77777777" w:rsidR="00276BB0" w:rsidRPr="00C36DC9" w:rsidRDefault="00276BB0" w:rsidP="007178D4">
            <w:pPr>
              <w:numPr>
                <w:ilvl w:val="1"/>
                <w:numId w:val="38"/>
              </w:numPr>
              <w:spacing w:after="0" w:line="240" w:lineRule="auto"/>
              <w:ind w:left="447"/>
              <w:jc w:val="both"/>
              <w:rPr>
                <w:rFonts w:asciiTheme="majorHAnsi" w:hAnsiTheme="majorHAnsi"/>
                <w:lang w:val="en-GB"/>
              </w:rPr>
            </w:pPr>
            <w:r w:rsidRPr="00C36DC9">
              <w:rPr>
                <w:rFonts w:asciiTheme="majorHAnsi" w:eastAsia="MS Mincho" w:hAnsiTheme="majorHAnsi"/>
              </w:rPr>
              <w:t xml:space="preserve">Would the </w:t>
            </w:r>
            <w:r>
              <w:rPr>
                <w:rFonts w:asciiTheme="majorHAnsi" w:eastAsia="MS Mincho" w:hAnsiTheme="majorHAnsi"/>
              </w:rPr>
              <w:t>C</w:t>
            </w:r>
            <w:r w:rsidRPr="00C36DC9">
              <w:rPr>
                <w:rFonts w:asciiTheme="majorHAnsi" w:eastAsia="MS Mincho" w:hAnsiTheme="majorHAnsi"/>
              </w:rPr>
              <w:t>PA potentially limit women’s ability to use, develop and protect natural resources, taking into account different roles and priorities of women and men in accessing and managing environmental goods and services?</w:t>
            </w:r>
          </w:p>
        </w:tc>
        <w:tc>
          <w:tcPr>
            <w:tcW w:w="514" w:type="pct"/>
            <w:shd w:val="clear" w:color="auto" w:fill="auto"/>
            <w:vAlign w:val="bottom"/>
          </w:tcPr>
          <w:p w14:paraId="77D62540"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Yes</w:t>
            </w:r>
          </w:p>
        </w:tc>
        <w:tc>
          <w:tcPr>
            <w:tcW w:w="2135" w:type="pct"/>
            <w:shd w:val="clear" w:color="auto" w:fill="auto"/>
            <w:vAlign w:val="bottom"/>
          </w:tcPr>
          <w:p w14:paraId="6D6011E4"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 xml:space="preserve">The </w:t>
            </w:r>
            <w:r>
              <w:rPr>
                <w:rFonts w:asciiTheme="majorHAnsi" w:eastAsia="MS Mincho" w:hAnsiTheme="majorHAnsi"/>
              </w:rPr>
              <w:t>C</w:t>
            </w:r>
            <w:r w:rsidRPr="00C36DC9">
              <w:rPr>
                <w:rFonts w:asciiTheme="majorHAnsi" w:eastAsia="MS Mincho" w:hAnsiTheme="majorHAnsi"/>
              </w:rPr>
              <w:t xml:space="preserve">PA is not expected to limit women’ ability to use, develop or protect natural resources. In fact as listed above, the </w:t>
            </w:r>
            <w:r>
              <w:rPr>
                <w:rFonts w:asciiTheme="majorHAnsi" w:eastAsia="MS Mincho" w:hAnsiTheme="majorHAnsi"/>
              </w:rPr>
              <w:t>CP</w:t>
            </w:r>
            <w:r w:rsidRPr="00C36DC9">
              <w:rPr>
                <w:rFonts w:asciiTheme="majorHAnsi" w:eastAsia="MS Mincho" w:hAnsiTheme="majorHAnsi"/>
              </w:rPr>
              <w:t>A offers multiple benefits and opportunities to women to avoid deforestation resulting in protection of forests</w:t>
            </w:r>
            <w:r w:rsidRPr="00C36DC9" w:rsidDel="00841CF2">
              <w:rPr>
                <w:rFonts w:asciiTheme="majorHAnsi" w:eastAsia="MS Mincho" w:hAnsiTheme="majorHAnsi"/>
              </w:rPr>
              <w:t xml:space="preserve"> </w:t>
            </w:r>
          </w:p>
        </w:tc>
        <w:tc>
          <w:tcPr>
            <w:tcW w:w="660" w:type="pct"/>
            <w:shd w:val="clear" w:color="auto" w:fill="auto"/>
            <w:vAlign w:val="bottom"/>
          </w:tcPr>
          <w:p w14:paraId="199B59FB"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Not required</w:t>
            </w:r>
          </w:p>
        </w:tc>
      </w:tr>
      <w:tr w:rsidR="00276BB0" w:rsidRPr="00C36DC9" w:rsidDel="004D59F7" w14:paraId="482EE806" w14:textId="77777777" w:rsidTr="00C04A27">
        <w:trPr>
          <w:trHeight w:val="33"/>
        </w:trPr>
        <w:tc>
          <w:tcPr>
            <w:tcW w:w="1691" w:type="pct"/>
          </w:tcPr>
          <w:p w14:paraId="29EC342F" w14:textId="77777777" w:rsidR="00276BB0" w:rsidRPr="00C36DC9" w:rsidRDefault="00276BB0" w:rsidP="007178D4">
            <w:pPr>
              <w:numPr>
                <w:ilvl w:val="1"/>
                <w:numId w:val="38"/>
              </w:numPr>
              <w:spacing w:after="0" w:line="240" w:lineRule="auto"/>
              <w:ind w:left="447"/>
              <w:jc w:val="both"/>
              <w:rPr>
                <w:rFonts w:asciiTheme="majorHAnsi" w:hAnsiTheme="majorHAnsi"/>
                <w:lang w:val="en-GB"/>
              </w:rPr>
            </w:pPr>
            <w:r w:rsidRPr="00C36DC9">
              <w:rPr>
                <w:rFonts w:asciiTheme="majorHAnsi" w:eastAsia="MS Mincho" w:hAnsiTheme="majorHAnsi"/>
              </w:rPr>
              <w:t xml:space="preserve">Is there a likelihood that the proposed </w:t>
            </w:r>
            <w:r>
              <w:rPr>
                <w:rFonts w:asciiTheme="majorHAnsi" w:eastAsia="MS Mincho" w:hAnsiTheme="majorHAnsi"/>
              </w:rPr>
              <w:t>C</w:t>
            </w:r>
            <w:r w:rsidRPr="00C36DC9">
              <w:rPr>
                <w:rFonts w:asciiTheme="majorHAnsi" w:eastAsia="MS Mincho" w:hAnsiTheme="majorHAnsi"/>
              </w:rPr>
              <w:t>PA would expose women and girls to further risks or hazards?</w:t>
            </w:r>
          </w:p>
        </w:tc>
        <w:tc>
          <w:tcPr>
            <w:tcW w:w="514" w:type="pct"/>
            <w:shd w:val="clear" w:color="auto" w:fill="auto"/>
            <w:vAlign w:val="bottom"/>
          </w:tcPr>
          <w:p w14:paraId="659AC2EB"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Yes</w:t>
            </w:r>
          </w:p>
        </w:tc>
        <w:tc>
          <w:tcPr>
            <w:tcW w:w="2135" w:type="pct"/>
            <w:shd w:val="clear" w:color="auto" w:fill="auto"/>
            <w:vAlign w:val="bottom"/>
          </w:tcPr>
          <w:p w14:paraId="7D349506"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 xml:space="preserve">The </w:t>
            </w:r>
            <w:r>
              <w:rPr>
                <w:rFonts w:asciiTheme="majorHAnsi" w:eastAsia="MS Mincho" w:hAnsiTheme="majorHAnsi"/>
              </w:rPr>
              <w:t>C</w:t>
            </w:r>
            <w:r w:rsidRPr="00C36DC9">
              <w:rPr>
                <w:rFonts w:asciiTheme="majorHAnsi" w:eastAsia="MS Mincho" w:hAnsiTheme="majorHAnsi"/>
              </w:rPr>
              <w:t xml:space="preserve">PA does not expose women or girls to further risks or hazards. By providing access to clean and safe cooking technology, the </w:t>
            </w:r>
            <w:r>
              <w:rPr>
                <w:rFonts w:asciiTheme="majorHAnsi" w:eastAsia="MS Mincho" w:hAnsiTheme="majorHAnsi"/>
              </w:rPr>
              <w:t>C</w:t>
            </w:r>
            <w:r w:rsidRPr="00C36DC9">
              <w:rPr>
                <w:rFonts w:asciiTheme="majorHAnsi" w:eastAsia="MS Mincho" w:hAnsiTheme="majorHAnsi"/>
              </w:rPr>
              <w:t>PA reduces risk to health due to IAP.</w:t>
            </w:r>
          </w:p>
        </w:tc>
        <w:tc>
          <w:tcPr>
            <w:tcW w:w="660" w:type="pct"/>
            <w:shd w:val="clear" w:color="auto" w:fill="auto"/>
            <w:vAlign w:val="bottom"/>
          </w:tcPr>
          <w:p w14:paraId="6545F758" w14:textId="77777777" w:rsidR="00276BB0" w:rsidRPr="00C36DC9" w:rsidDel="004D59F7" w:rsidRDefault="00276BB0" w:rsidP="007178D4">
            <w:pPr>
              <w:spacing w:after="0" w:line="240" w:lineRule="auto"/>
              <w:jc w:val="both"/>
              <w:rPr>
                <w:rFonts w:asciiTheme="majorHAnsi" w:hAnsiTheme="majorHAnsi"/>
                <w:lang w:val="en-GB"/>
              </w:rPr>
            </w:pPr>
            <w:r w:rsidRPr="00C36DC9">
              <w:rPr>
                <w:rFonts w:asciiTheme="majorHAnsi" w:eastAsia="MS Mincho" w:hAnsiTheme="majorHAnsi"/>
              </w:rPr>
              <w:t>Not required</w:t>
            </w:r>
          </w:p>
        </w:tc>
      </w:tr>
    </w:tbl>
    <w:p w14:paraId="4A880E16" w14:textId="77777777" w:rsidR="00276BB0" w:rsidRDefault="00276BB0" w:rsidP="00276BB0">
      <w:pPr>
        <w:pStyle w:val="Default"/>
        <w:rPr>
          <w:lang w:eastAsia="en-GB"/>
        </w:rPr>
      </w:pPr>
    </w:p>
    <w:tbl>
      <w:tblPr>
        <w:tblW w:w="0" w:type="auto"/>
        <w:tblBorders>
          <w:bottom w:val="single" w:sz="4" w:space="0" w:color="DCDCDC"/>
          <w:insideH w:val="single" w:sz="4" w:space="0" w:color="DCDCDC"/>
          <w:insideV w:val="single" w:sz="4" w:space="0" w:color="DCDCDC"/>
        </w:tblBorders>
        <w:tblLook w:val="04A0" w:firstRow="1" w:lastRow="0" w:firstColumn="1" w:lastColumn="0" w:noHBand="0" w:noVBand="1"/>
      </w:tblPr>
      <w:tblGrid>
        <w:gridCol w:w="4814"/>
        <w:gridCol w:w="4815"/>
      </w:tblGrid>
      <w:tr w:rsidR="00276BB0" w:rsidRPr="00391F1F" w14:paraId="63F0390E" w14:textId="77777777" w:rsidTr="00C04A27">
        <w:trPr>
          <w:trHeight w:val="1446"/>
        </w:trPr>
        <w:tc>
          <w:tcPr>
            <w:tcW w:w="4814" w:type="dxa"/>
            <w:tcBorders>
              <w:top w:val="single" w:sz="4" w:space="0" w:color="DCDCDC"/>
            </w:tcBorders>
            <w:shd w:val="clear" w:color="auto" w:fill="auto"/>
          </w:tcPr>
          <w:p w14:paraId="60914F03" w14:textId="77777777" w:rsidR="00276BB0" w:rsidRPr="00391F1F" w:rsidRDefault="00276BB0" w:rsidP="007178D4">
            <w:pPr>
              <w:spacing w:line="240" w:lineRule="auto"/>
              <w:jc w:val="both"/>
              <w:rPr>
                <w:lang w:val="en-GB"/>
              </w:rPr>
            </w:pPr>
            <w:r w:rsidRPr="00391F1F">
              <w:rPr>
                <w:lang w:val="en-GB"/>
              </w:rPr>
              <w:t xml:space="preserve">Question 1 - Explain how the project reflects the key issues and requirements of Gender Sensitive design and implementation as outlined in the Gender Policy? </w:t>
            </w:r>
          </w:p>
        </w:tc>
        <w:tc>
          <w:tcPr>
            <w:tcW w:w="4815" w:type="dxa"/>
            <w:tcBorders>
              <w:top w:val="single" w:sz="4" w:space="0" w:color="DCDCDC"/>
            </w:tcBorders>
            <w:shd w:val="clear" w:color="auto" w:fill="auto"/>
          </w:tcPr>
          <w:p w14:paraId="41910AF2" w14:textId="77777777" w:rsidR="00276BB0" w:rsidRPr="00C36DC9" w:rsidRDefault="00276BB0" w:rsidP="007178D4">
            <w:pPr>
              <w:spacing w:line="240" w:lineRule="auto"/>
              <w:jc w:val="both"/>
              <w:rPr>
                <w:lang w:val="en-GB"/>
              </w:rPr>
            </w:pPr>
            <w:r w:rsidRPr="00C36DC9">
              <w:rPr>
                <w:lang w:val="en-GB"/>
              </w:rPr>
              <w:t>Yes.</w:t>
            </w:r>
          </w:p>
          <w:p w14:paraId="745DAC1E" w14:textId="77777777" w:rsidR="00276BB0" w:rsidRPr="00C36DC9" w:rsidRDefault="00276BB0" w:rsidP="007178D4">
            <w:pPr>
              <w:spacing w:line="240" w:lineRule="auto"/>
              <w:jc w:val="both"/>
              <w:rPr>
                <w:lang w:val="en-GB"/>
              </w:rPr>
            </w:pPr>
            <w:r w:rsidRPr="00C36DC9">
              <w:rPr>
                <w:lang w:val="en-GB"/>
              </w:rPr>
              <w:t>The project</w:t>
            </w:r>
            <w:r>
              <w:rPr>
                <w:lang w:val="en-GB"/>
              </w:rPr>
              <w:t xml:space="preserve"> is</w:t>
            </w:r>
            <w:r w:rsidRPr="00C36DC9">
              <w:rPr>
                <w:lang w:val="en-GB"/>
              </w:rPr>
              <w:t xml:space="preserve"> align</w:t>
            </w:r>
            <w:r>
              <w:rPr>
                <w:lang w:val="en-GB"/>
              </w:rPr>
              <w:t>ed</w:t>
            </w:r>
            <w:r w:rsidRPr="00C36DC9">
              <w:rPr>
                <w:lang w:val="en-GB"/>
              </w:rPr>
              <w:t xml:space="preserve"> with existing country policies, strategies and best practices.</w:t>
            </w:r>
          </w:p>
          <w:p w14:paraId="48A102AB" w14:textId="77777777" w:rsidR="00276BB0" w:rsidRPr="00391F1F" w:rsidRDefault="00276BB0" w:rsidP="007178D4">
            <w:pPr>
              <w:spacing w:line="240" w:lineRule="auto"/>
              <w:jc w:val="both"/>
              <w:rPr>
                <w:lang w:val="en-GB"/>
              </w:rPr>
            </w:pPr>
            <w:r w:rsidRPr="00C36DC9">
              <w:rPr>
                <w:lang w:val="en-GB"/>
              </w:rPr>
              <w:t>The project address</w:t>
            </w:r>
            <w:r>
              <w:rPr>
                <w:lang w:val="en-GB"/>
              </w:rPr>
              <w:t>es</w:t>
            </w:r>
            <w:r w:rsidRPr="00C36DC9">
              <w:rPr>
                <w:lang w:val="en-GB"/>
              </w:rPr>
              <w:t xml:space="preserve"> the</w:t>
            </w:r>
            <w:r>
              <w:rPr>
                <w:lang w:val="en-GB"/>
              </w:rPr>
              <w:t xml:space="preserve"> Gender sensitive requirements as mentioned in table above</w:t>
            </w:r>
            <w:r w:rsidRPr="00C36DC9">
              <w:rPr>
                <w:lang w:val="en-GB"/>
              </w:rPr>
              <w:t>.</w:t>
            </w:r>
          </w:p>
        </w:tc>
      </w:tr>
      <w:tr w:rsidR="00276BB0" w:rsidRPr="00391F1F" w14:paraId="28CFE9A1" w14:textId="77777777" w:rsidTr="00C04A27">
        <w:trPr>
          <w:trHeight w:val="1043"/>
        </w:trPr>
        <w:tc>
          <w:tcPr>
            <w:tcW w:w="4814" w:type="dxa"/>
            <w:shd w:val="clear" w:color="auto" w:fill="auto"/>
          </w:tcPr>
          <w:p w14:paraId="11C9AD3F" w14:textId="77777777" w:rsidR="00276BB0" w:rsidRPr="00391F1F" w:rsidRDefault="00276BB0" w:rsidP="007178D4">
            <w:pPr>
              <w:spacing w:line="240" w:lineRule="auto"/>
              <w:jc w:val="both"/>
              <w:rPr>
                <w:lang w:val="en-GB"/>
              </w:rPr>
            </w:pPr>
            <w:r w:rsidRPr="00391F1F">
              <w:rPr>
                <w:lang w:val="en-GB"/>
              </w:rPr>
              <w:t>Question 2 - Explain how the project aligns with existing country policies, strategies and best practices</w:t>
            </w:r>
          </w:p>
        </w:tc>
        <w:tc>
          <w:tcPr>
            <w:tcW w:w="4815" w:type="dxa"/>
            <w:shd w:val="clear" w:color="auto" w:fill="auto"/>
          </w:tcPr>
          <w:p w14:paraId="01081797" w14:textId="77777777" w:rsidR="00276BB0" w:rsidRPr="00391F1F" w:rsidRDefault="00276BB0" w:rsidP="007178D4">
            <w:pPr>
              <w:spacing w:line="240" w:lineRule="auto"/>
              <w:jc w:val="both"/>
              <w:rPr>
                <w:lang w:val="en-GB"/>
              </w:rPr>
            </w:pPr>
            <w:r>
              <w:rPr>
                <w:lang w:val="en-GB"/>
              </w:rPr>
              <w:t xml:space="preserve">The project complies with the </w:t>
            </w:r>
            <w:r w:rsidRPr="00C36DC9">
              <w:rPr>
                <w:lang w:val="en-GB"/>
              </w:rPr>
              <w:t>National Gender Policy (NGP</w:t>
            </w:r>
            <w:r>
              <w:rPr>
                <w:lang w:val="en-GB"/>
              </w:rPr>
              <w:t>)</w:t>
            </w:r>
            <w:r w:rsidRPr="00C36DC9">
              <w:rPr>
                <w:lang w:val="en-GB"/>
              </w:rPr>
              <w:t>, and its revision in 2007</w:t>
            </w:r>
            <w:r>
              <w:rPr>
                <w:lang w:val="en-GB"/>
              </w:rPr>
              <w:t>.</w:t>
            </w:r>
          </w:p>
          <w:p w14:paraId="2E7DBD32" w14:textId="77777777" w:rsidR="00276BB0" w:rsidRPr="00391F1F" w:rsidRDefault="00276BB0" w:rsidP="007178D4">
            <w:pPr>
              <w:spacing w:line="240" w:lineRule="auto"/>
              <w:jc w:val="both"/>
              <w:rPr>
                <w:lang w:val="en-GB"/>
              </w:rPr>
            </w:pPr>
          </w:p>
        </w:tc>
      </w:tr>
      <w:tr w:rsidR="00276BB0" w:rsidRPr="00391F1F" w14:paraId="1D0FC79D" w14:textId="77777777" w:rsidTr="00C04A27">
        <w:trPr>
          <w:trHeight w:val="988"/>
        </w:trPr>
        <w:tc>
          <w:tcPr>
            <w:tcW w:w="4814" w:type="dxa"/>
            <w:shd w:val="clear" w:color="auto" w:fill="auto"/>
          </w:tcPr>
          <w:p w14:paraId="4B4288E3" w14:textId="77777777" w:rsidR="00276BB0" w:rsidRPr="00391F1F" w:rsidRDefault="00276BB0" w:rsidP="007178D4">
            <w:pPr>
              <w:spacing w:line="240" w:lineRule="auto"/>
              <w:jc w:val="both"/>
              <w:rPr>
                <w:lang w:val="en-GB"/>
              </w:rPr>
            </w:pPr>
            <w:r w:rsidRPr="00391F1F">
              <w:rPr>
                <w:lang w:val="en-GB"/>
              </w:rPr>
              <w:t>Question 3 - Is an Expert required for the Gender Safeguarding Principles &amp; Requirements?</w:t>
            </w:r>
          </w:p>
        </w:tc>
        <w:tc>
          <w:tcPr>
            <w:tcW w:w="4815" w:type="dxa"/>
            <w:shd w:val="clear" w:color="auto" w:fill="auto"/>
          </w:tcPr>
          <w:p w14:paraId="528A41EB" w14:textId="77777777" w:rsidR="00276BB0" w:rsidRPr="00391F1F" w:rsidRDefault="00276BB0" w:rsidP="007178D4">
            <w:pPr>
              <w:spacing w:line="240" w:lineRule="auto"/>
              <w:jc w:val="both"/>
              <w:rPr>
                <w:lang w:val="en-GB"/>
              </w:rPr>
            </w:pPr>
            <w:r>
              <w:rPr>
                <w:lang w:val="en-GB"/>
              </w:rPr>
              <w:t>No</w:t>
            </w:r>
          </w:p>
        </w:tc>
      </w:tr>
      <w:tr w:rsidR="00276BB0" w:rsidRPr="00391F1F" w14:paraId="24260765" w14:textId="77777777" w:rsidTr="00C04A27">
        <w:trPr>
          <w:trHeight w:val="1044"/>
        </w:trPr>
        <w:tc>
          <w:tcPr>
            <w:tcW w:w="4814" w:type="dxa"/>
            <w:shd w:val="clear" w:color="auto" w:fill="auto"/>
          </w:tcPr>
          <w:p w14:paraId="01699374" w14:textId="77777777" w:rsidR="00276BB0" w:rsidRPr="00391F1F" w:rsidRDefault="00276BB0" w:rsidP="007178D4">
            <w:pPr>
              <w:spacing w:line="240" w:lineRule="auto"/>
              <w:jc w:val="both"/>
              <w:rPr>
                <w:lang w:val="en-GB"/>
              </w:rPr>
            </w:pPr>
            <w:r w:rsidRPr="00391F1F">
              <w:rPr>
                <w:lang w:val="en-GB"/>
              </w:rPr>
              <w:t>Question 4 - Is an Expert required to assist with Gender issues at the Stakeholder Consultation?</w:t>
            </w:r>
          </w:p>
        </w:tc>
        <w:tc>
          <w:tcPr>
            <w:tcW w:w="4815" w:type="dxa"/>
            <w:shd w:val="clear" w:color="auto" w:fill="auto"/>
          </w:tcPr>
          <w:p w14:paraId="4A4A6C35" w14:textId="77777777" w:rsidR="00276BB0" w:rsidRPr="00391F1F" w:rsidRDefault="00276BB0" w:rsidP="007178D4">
            <w:pPr>
              <w:spacing w:line="240" w:lineRule="auto"/>
              <w:jc w:val="both"/>
              <w:rPr>
                <w:lang w:val="en-GB"/>
              </w:rPr>
            </w:pPr>
            <w:r>
              <w:rPr>
                <w:lang w:val="en-GB"/>
              </w:rPr>
              <w:t>No</w:t>
            </w:r>
          </w:p>
        </w:tc>
      </w:tr>
    </w:tbl>
    <w:p w14:paraId="61F68056" w14:textId="77777777" w:rsidR="00276BB0" w:rsidRPr="00391F1F" w:rsidRDefault="00276BB0" w:rsidP="00276BB0">
      <w:pPr>
        <w:pStyle w:val="SectionTitle"/>
        <w:keepNext w:val="0"/>
        <w:keepLines w:val="0"/>
        <w:outlineLvl w:val="9"/>
      </w:pPr>
      <w:bookmarkStart w:id="25" w:name="_Ref49515999"/>
      <w:bookmarkEnd w:id="24"/>
      <w:r w:rsidRPr="00391F1F">
        <w:t>SUMMARY OF LOCAL STAKEHOLDER CONSULTATION</w:t>
      </w:r>
      <w:bookmarkEnd w:id="25"/>
      <w:r w:rsidRPr="00391F1F">
        <w:t xml:space="preserve"> </w:t>
      </w:r>
    </w:p>
    <w:p w14:paraId="48A64A7E" w14:textId="3ACFA19F" w:rsidR="00276BB0" w:rsidRDefault="00843A97" w:rsidP="00843A97">
      <w:pPr>
        <w:pStyle w:val="SectionList"/>
      </w:pPr>
      <w:bookmarkStart w:id="26" w:name="_Ref47423348"/>
      <w:r>
        <w:t xml:space="preserve">E.1   </w:t>
      </w:r>
      <w:r w:rsidR="00276BB0">
        <w:t xml:space="preserve">Summary of stakeholder mitigation measures </w:t>
      </w:r>
    </w:p>
    <w:p w14:paraId="2E84A927" w14:textId="77777777" w:rsidR="00276BB0" w:rsidRDefault="00276BB0" w:rsidP="00276BB0">
      <w:pPr>
        <w:spacing w:line="240" w:lineRule="auto"/>
      </w:pPr>
      <w:r>
        <w:t>&gt;&gt;</w:t>
      </w:r>
    </w:p>
    <w:p w14:paraId="325A0DCB" w14:textId="77777777" w:rsidR="00276BB0" w:rsidRDefault="00276BB0" w:rsidP="00276BB0">
      <w:pPr>
        <w:spacing w:line="240" w:lineRule="auto"/>
      </w:pPr>
      <w:r w:rsidRPr="00294DCF">
        <w:t>This information is submitted at the PoA level</w:t>
      </w:r>
      <w:r>
        <w:t>.</w:t>
      </w:r>
    </w:p>
    <w:p w14:paraId="43CFE94E" w14:textId="77777777" w:rsidR="003A738C" w:rsidRDefault="003A738C" w:rsidP="007178D4">
      <w:pPr>
        <w:pStyle w:val="ListParagraph"/>
        <w:numPr>
          <w:ilvl w:val="0"/>
          <w:numId w:val="53"/>
        </w:numPr>
        <w:spacing w:line="240" w:lineRule="auto"/>
        <w:ind w:left="0"/>
        <w:jc w:val="both"/>
      </w:pPr>
      <w:r w:rsidRPr="008B43C2">
        <w:t>CME has conducted a stakeholder feedback round to cover all the identified gaps</w:t>
      </w:r>
      <w:r>
        <w:t xml:space="preserve"> between CDM and GS4GG</w:t>
      </w:r>
      <w:r w:rsidRPr="008B43C2">
        <w:t xml:space="preserve">. SFR </w:t>
      </w:r>
      <w:r>
        <w:t>was</w:t>
      </w:r>
      <w:r w:rsidRPr="008B43C2">
        <w:t xml:space="preserve"> conducted virtually by inviting the stakeholders through Email and Phone</w:t>
      </w:r>
      <w:r>
        <w:t>,</w:t>
      </w:r>
      <w:r w:rsidRPr="008B43C2">
        <w:t xml:space="preserve"> with stakeholders </w:t>
      </w:r>
      <w:r>
        <w:t xml:space="preserve">been </w:t>
      </w:r>
      <w:r w:rsidRPr="008B43C2">
        <w:t xml:space="preserve">sent </w:t>
      </w:r>
      <w:r>
        <w:t xml:space="preserve">a </w:t>
      </w:r>
      <w:r w:rsidRPr="008B43C2">
        <w:t>non-technical summary and questionnaire form to submit feedback.</w:t>
      </w:r>
    </w:p>
    <w:p w14:paraId="1A3636E5" w14:textId="77777777" w:rsidR="003A738C" w:rsidRPr="008B43C2" w:rsidRDefault="003A738C" w:rsidP="007178D4">
      <w:pPr>
        <w:pStyle w:val="ListParagraph"/>
        <w:numPr>
          <w:ilvl w:val="0"/>
          <w:numId w:val="53"/>
        </w:numPr>
        <w:spacing w:line="240" w:lineRule="auto"/>
        <w:ind w:left="0"/>
        <w:jc w:val="both"/>
      </w:pPr>
    </w:p>
    <w:p w14:paraId="2CE4B5B3" w14:textId="77777777" w:rsidR="003A738C" w:rsidRDefault="003A738C" w:rsidP="007178D4">
      <w:pPr>
        <w:pStyle w:val="ListParagraph"/>
        <w:numPr>
          <w:ilvl w:val="0"/>
          <w:numId w:val="53"/>
        </w:numPr>
        <w:spacing w:line="240" w:lineRule="auto"/>
        <w:ind w:left="0"/>
        <w:jc w:val="both"/>
      </w:pPr>
      <w:r w:rsidRPr="008B43C2">
        <w:t>The SFR was initiated on January 04, 2021</w:t>
      </w:r>
      <w:r>
        <w:t xml:space="preserve"> and </w:t>
      </w:r>
      <w:r w:rsidRPr="008B43C2">
        <w:t>was due for closure on March 04, 2021. However, due to COVID</w:t>
      </w:r>
      <w:r>
        <w:t xml:space="preserve"> 19</w:t>
      </w:r>
      <w:r w:rsidRPr="008B43C2">
        <w:t xml:space="preserve">, the CME extended the consultation time to provide equal opportunity to various stakeholders to revert. Hence, instead of the required 60 days period, the SFR feedback window </w:t>
      </w:r>
      <w:r>
        <w:t xml:space="preserve">was </w:t>
      </w:r>
      <w:r w:rsidRPr="008B43C2">
        <w:t>kept open for 90 days and was concluded on Monday, April 05</w:t>
      </w:r>
      <w:r>
        <w:t>,</w:t>
      </w:r>
      <w:r w:rsidRPr="008B43C2">
        <w:t xml:space="preserve"> 2021.</w:t>
      </w:r>
    </w:p>
    <w:p w14:paraId="5D1B6AF1" w14:textId="77777777" w:rsidR="003A738C" w:rsidRDefault="003A738C" w:rsidP="007178D4">
      <w:pPr>
        <w:pStyle w:val="ListParagraph"/>
        <w:numPr>
          <w:ilvl w:val="0"/>
          <w:numId w:val="53"/>
        </w:numPr>
        <w:spacing w:line="240" w:lineRule="auto"/>
        <w:ind w:left="0"/>
        <w:jc w:val="both"/>
      </w:pPr>
    </w:p>
    <w:p w14:paraId="7FE2945C" w14:textId="77777777" w:rsidR="003A738C" w:rsidRPr="00D93204" w:rsidRDefault="003A738C" w:rsidP="007178D4">
      <w:pPr>
        <w:pStyle w:val="ListParagraph"/>
        <w:numPr>
          <w:ilvl w:val="0"/>
          <w:numId w:val="53"/>
        </w:numPr>
        <w:spacing w:line="240" w:lineRule="auto"/>
        <w:ind w:left="0"/>
        <w:contextualSpacing w:val="0"/>
        <w:jc w:val="both"/>
      </w:pPr>
      <w:r>
        <w:t>During the SFR conducted, i</w:t>
      </w:r>
      <w:r w:rsidRPr="008B43C2">
        <w:t xml:space="preserve">n total 6 stakeholders responded to the feedback request </w:t>
      </w:r>
      <w:r>
        <w:t xml:space="preserve">after </w:t>
      </w:r>
      <w:r w:rsidRPr="008B43C2">
        <w:t xml:space="preserve">comprehensive follow up efforts, reminders raised and extended duration of SFR. In general, the stakeholders were appreciative of the </w:t>
      </w:r>
      <w:r>
        <w:t>VPA</w:t>
      </w:r>
      <w:r w:rsidRPr="008B43C2">
        <w:t xml:space="preserve"> and its features</w:t>
      </w:r>
      <w:r>
        <w:t xml:space="preserve"> and</w:t>
      </w:r>
      <w:r w:rsidRPr="008B43C2">
        <w:t xml:space="preserve"> acknowledged the </w:t>
      </w:r>
      <w:r>
        <w:t xml:space="preserve">positive SDG impacts created by VPA viz, </w:t>
      </w:r>
      <w:r w:rsidRPr="008B43C2">
        <w:t xml:space="preserve">reduction in Indoor air pollution, employment generation </w:t>
      </w:r>
      <w:r>
        <w:t>etc.</w:t>
      </w:r>
      <w:r w:rsidRPr="008B43C2">
        <w:t xml:space="preserve"> The stakeholders </w:t>
      </w:r>
      <w:r>
        <w:t>appreciated the efforts made by CME to seek</w:t>
      </w:r>
      <w:r w:rsidRPr="008B43C2">
        <w:t xml:space="preserve"> detailed and comprehensive feedback on various </w:t>
      </w:r>
      <w:r>
        <w:t>aspects</w:t>
      </w:r>
      <w:r w:rsidRPr="008B43C2">
        <w:t xml:space="preserve"> of the </w:t>
      </w:r>
      <w:r>
        <w:t>VPA</w:t>
      </w:r>
      <w:r w:rsidRPr="008B43C2">
        <w:t>.</w:t>
      </w:r>
      <w:r>
        <w:t xml:space="preserve"> Refer Stakeholder Consultation report for details.</w:t>
      </w:r>
    </w:p>
    <w:p w14:paraId="32629472" w14:textId="69B61B05" w:rsidR="00276BB0" w:rsidRDefault="00843A97" w:rsidP="00843A97">
      <w:pPr>
        <w:pStyle w:val="SectionList"/>
      </w:pPr>
      <w:r>
        <w:t xml:space="preserve">E.2   </w:t>
      </w:r>
      <w:r w:rsidR="00276BB0">
        <w:t xml:space="preserve">Final </w:t>
      </w:r>
      <w:r w:rsidR="00276BB0" w:rsidRPr="00980219">
        <w:t>continuous input / grievance mechanism</w:t>
      </w:r>
    </w:p>
    <w:tbl>
      <w:tblPr>
        <w:tblStyle w:val="GSTableBoldline-heightcondense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1E0" w:firstRow="1" w:lastRow="1" w:firstColumn="1" w:lastColumn="1" w:noHBand="0" w:noVBand="0"/>
      </w:tblPr>
      <w:tblGrid>
        <w:gridCol w:w="2548"/>
        <w:gridCol w:w="2835"/>
        <w:gridCol w:w="4239"/>
      </w:tblGrid>
      <w:tr w:rsidR="006151EC" w:rsidRPr="00251447" w14:paraId="4F8A7D4E" w14:textId="77777777" w:rsidTr="00E41DE3">
        <w:trPr>
          <w:cnfStyle w:val="100000000000" w:firstRow="1" w:lastRow="0" w:firstColumn="0" w:lastColumn="0" w:oddVBand="0" w:evenVBand="0" w:oddHBand="0" w:evenHBand="0" w:firstRowFirstColumn="0" w:firstRowLastColumn="0" w:lastRowFirstColumn="0" w:lastRowLastColumn="0"/>
          <w:trHeight w:val="695"/>
        </w:trPr>
        <w:tc>
          <w:tcPr>
            <w:tcW w:w="1324" w:type="pct"/>
          </w:tcPr>
          <w:p w14:paraId="0AE5992E" w14:textId="52AD0575" w:rsidR="006151EC" w:rsidRPr="00251447" w:rsidRDefault="006151EC" w:rsidP="006151EC">
            <w:pPr>
              <w:spacing w:line="240" w:lineRule="auto"/>
              <w:rPr>
                <w:rFonts w:asciiTheme="majorHAnsi" w:hAnsiTheme="majorHAnsi"/>
                <w:color w:val="FFFFFF" w:themeColor="background1"/>
              </w:rPr>
            </w:pPr>
            <w:r w:rsidRPr="00DB1FD1">
              <w:rPr>
                <w:color w:val="FFFFFF" w:themeColor="background1"/>
                <w:szCs w:val="22"/>
                <w:lang w:val="en-GB"/>
              </w:rPr>
              <w:t>Method</w:t>
            </w:r>
          </w:p>
        </w:tc>
        <w:tc>
          <w:tcPr>
            <w:tcW w:w="1473" w:type="pct"/>
          </w:tcPr>
          <w:p w14:paraId="2532434B" w14:textId="5803169B" w:rsidR="006151EC" w:rsidRPr="00251447" w:rsidRDefault="006151EC" w:rsidP="006151EC">
            <w:pPr>
              <w:spacing w:line="240" w:lineRule="auto"/>
              <w:rPr>
                <w:rFonts w:asciiTheme="majorHAnsi" w:hAnsiTheme="majorHAnsi"/>
                <w:color w:val="FFFFFF" w:themeColor="background1"/>
              </w:rPr>
            </w:pPr>
            <w:r w:rsidRPr="003E0480">
              <w:rPr>
                <w:color w:val="FFFFFF" w:themeColor="background1"/>
                <w:szCs w:val="22"/>
                <w:lang w:val="en-GB"/>
              </w:rPr>
              <w:t xml:space="preserve">Include all details of Chosen Method (s) so that they may be understood and, where relevant, used by readers.  </w:t>
            </w:r>
          </w:p>
        </w:tc>
        <w:tc>
          <w:tcPr>
            <w:tcW w:w="2203" w:type="pct"/>
          </w:tcPr>
          <w:p w14:paraId="144C55F6" w14:textId="2134266C" w:rsidR="006151EC" w:rsidRPr="00251447" w:rsidRDefault="006151EC" w:rsidP="006151EC">
            <w:pPr>
              <w:spacing w:line="240" w:lineRule="auto"/>
              <w:rPr>
                <w:rFonts w:asciiTheme="majorHAnsi" w:hAnsiTheme="majorHAnsi"/>
                <w:color w:val="FFFFFF" w:themeColor="background1"/>
              </w:rPr>
            </w:pPr>
            <w:r w:rsidRPr="0077324F">
              <w:rPr>
                <w:color w:val="FFFFFF" w:themeColor="background1"/>
                <w:szCs w:val="22"/>
              </w:rPr>
              <w:t>Justification</w:t>
            </w:r>
          </w:p>
        </w:tc>
      </w:tr>
      <w:tr w:rsidR="00276BB0" w:rsidRPr="00D56474" w14:paraId="79CB855B" w14:textId="77777777" w:rsidTr="00C04A27">
        <w:trPr>
          <w:trHeight w:val="63"/>
        </w:trPr>
        <w:tc>
          <w:tcPr>
            <w:tcW w:w="1324" w:type="pct"/>
          </w:tcPr>
          <w:p w14:paraId="0EF6095B" w14:textId="77777777" w:rsidR="00276BB0" w:rsidRPr="00251447" w:rsidRDefault="00276BB0" w:rsidP="00243080">
            <w:pPr>
              <w:spacing w:line="240" w:lineRule="auto"/>
              <w:ind w:right="138"/>
              <w:jc w:val="both"/>
              <w:rPr>
                <w:rFonts w:asciiTheme="majorHAnsi" w:hAnsiTheme="majorHAnsi"/>
              </w:rPr>
            </w:pPr>
            <w:r w:rsidRPr="00251447">
              <w:rPr>
                <w:rFonts w:asciiTheme="majorHAnsi" w:hAnsiTheme="majorHAnsi"/>
              </w:rPr>
              <w:t>Continuous Input /</w:t>
            </w:r>
            <w:r w:rsidRPr="00251447">
              <w:rPr>
                <w:rFonts w:asciiTheme="majorHAnsi" w:hAnsiTheme="majorHAnsi"/>
                <w:iCs/>
              </w:rPr>
              <w:t xml:space="preserve"> </w:t>
            </w:r>
            <w:r w:rsidRPr="00251447">
              <w:rPr>
                <w:rFonts w:asciiTheme="majorHAnsi" w:hAnsiTheme="majorHAnsi"/>
              </w:rPr>
              <w:t>Grievance Expression Process Book (mandatory)</w:t>
            </w:r>
          </w:p>
        </w:tc>
        <w:tc>
          <w:tcPr>
            <w:tcW w:w="1473" w:type="pct"/>
            <w:vAlign w:val="top"/>
          </w:tcPr>
          <w:p w14:paraId="0FD1B0BE" w14:textId="77777777" w:rsidR="00276BB0" w:rsidRPr="00D56474" w:rsidRDefault="00276BB0" w:rsidP="00243080">
            <w:pPr>
              <w:spacing w:line="240" w:lineRule="auto"/>
              <w:ind w:right="138"/>
              <w:jc w:val="both"/>
              <w:rPr>
                <w:rFonts w:asciiTheme="majorHAnsi" w:hAnsiTheme="majorHAnsi" w:cs="Arial"/>
                <w:szCs w:val="32"/>
              </w:rPr>
            </w:pPr>
            <w:r w:rsidRPr="00D56474">
              <w:rPr>
                <w:rFonts w:asciiTheme="majorHAnsi" w:hAnsiTheme="majorHAnsi" w:cs="Arial"/>
                <w:szCs w:val="32"/>
              </w:rPr>
              <w:t>Continuous input / Grievance Expression process book is available at the office at the following address:</w:t>
            </w:r>
          </w:p>
          <w:p w14:paraId="7A7623D7" w14:textId="77777777" w:rsidR="00276BB0" w:rsidRPr="00D56474" w:rsidRDefault="00276BB0" w:rsidP="00243080">
            <w:pPr>
              <w:spacing w:line="240" w:lineRule="auto"/>
              <w:ind w:right="138"/>
              <w:jc w:val="both"/>
              <w:rPr>
                <w:rFonts w:asciiTheme="majorHAnsi" w:hAnsiTheme="majorHAnsi"/>
                <w:szCs w:val="32"/>
              </w:rPr>
            </w:pPr>
            <w:r w:rsidRPr="007178D4">
              <w:rPr>
                <w:rFonts w:asciiTheme="majorHAnsi" w:hAnsiTheme="majorHAnsi" w:cs="Arial"/>
                <w:szCs w:val="32"/>
              </w:rPr>
              <w:t>Up Energy (Uganda) Limited</w:t>
            </w:r>
            <w:r w:rsidRPr="007178D4">
              <w:rPr>
                <w:rFonts w:asciiTheme="majorHAnsi" w:hAnsiTheme="majorHAnsi" w:cs="Arial"/>
                <w:szCs w:val="32"/>
              </w:rPr>
              <w:br/>
              <w:t>Plot 3848 Rwakiseta Road (Off Kironde Road)</w:t>
            </w:r>
            <w:r w:rsidRPr="007178D4">
              <w:rPr>
                <w:rFonts w:asciiTheme="majorHAnsi" w:hAnsiTheme="majorHAnsi" w:cs="Arial"/>
                <w:szCs w:val="32"/>
              </w:rPr>
              <w:br/>
              <w:t>P.O. Box 24480</w:t>
            </w:r>
            <w:r w:rsidRPr="007178D4">
              <w:rPr>
                <w:rFonts w:asciiTheme="majorHAnsi" w:hAnsiTheme="majorHAnsi" w:cs="Arial"/>
                <w:szCs w:val="32"/>
              </w:rPr>
              <w:br/>
              <w:t>Muyenga, Kampala</w:t>
            </w:r>
            <w:r w:rsidRPr="007178D4">
              <w:rPr>
                <w:rFonts w:asciiTheme="majorHAnsi" w:hAnsiTheme="majorHAnsi" w:cs="Arial"/>
                <w:szCs w:val="32"/>
              </w:rPr>
              <w:br/>
              <w:t>Uganda</w:t>
            </w:r>
          </w:p>
        </w:tc>
        <w:tc>
          <w:tcPr>
            <w:tcW w:w="2203" w:type="pct"/>
            <w:vAlign w:val="top"/>
          </w:tcPr>
          <w:p w14:paraId="2149DF80" w14:textId="77777777" w:rsidR="00276BB0" w:rsidRPr="007178D4" w:rsidRDefault="00276BB0" w:rsidP="00243080">
            <w:pPr>
              <w:spacing w:line="240" w:lineRule="auto"/>
              <w:ind w:right="271"/>
              <w:jc w:val="both"/>
              <w:rPr>
                <w:rFonts w:asciiTheme="majorHAnsi" w:hAnsiTheme="majorHAnsi" w:cs="Arial"/>
                <w:szCs w:val="32"/>
              </w:rPr>
            </w:pPr>
            <w:r w:rsidRPr="00D56474">
              <w:rPr>
                <w:rFonts w:asciiTheme="majorHAnsi" w:hAnsiTheme="majorHAnsi" w:cs="Arial"/>
                <w:color w:val="323232" w:themeColor="text2"/>
                <w:szCs w:val="32"/>
              </w:rPr>
              <w:t xml:space="preserve">In line with section 2.1 of the Annex W </w:t>
            </w:r>
            <w:r w:rsidRPr="007178D4">
              <w:rPr>
                <w:rFonts w:asciiTheme="majorHAnsi" w:hAnsiTheme="majorHAnsi" w:cs="Arial"/>
                <w:szCs w:val="32"/>
              </w:rPr>
              <w:t>Expression book has been placed at office of UpEnergy in Uganda.</w:t>
            </w:r>
          </w:p>
          <w:p w14:paraId="2A0FF6A9" w14:textId="77777777" w:rsidR="00276BB0" w:rsidRPr="007178D4" w:rsidRDefault="00276BB0" w:rsidP="00243080">
            <w:pPr>
              <w:spacing w:line="240" w:lineRule="auto"/>
              <w:ind w:right="271"/>
              <w:jc w:val="both"/>
              <w:rPr>
                <w:rFonts w:asciiTheme="majorHAnsi" w:hAnsiTheme="majorHAnsi" w:cs="Arial"/>
                <w:szCs w:val="32"/>
              </w:rPr>
            </w:pPr>
            <w:r w:rsidRPr="007178D4">
              <w:rPr>
                <w:rFonts w:asciiTheme="majorHAnsi" w:hAnsiTheme="majorHAnsi" w:cs="Arial"/>
                <w:szCs w:val="32"/>
              </w:rPr>
              <w:t xml:space="preserve">Stakeholders are free to voice their concerns via the Grievance Expression Book. By maintaining feedback book at the local office, it is ensured that stakeholders that don’t have access to electronic media for expressing concerns / grievances are also able to share their concerns / feedback. </w:t>
            </w:r>
          </w:p>
          <w:p w14:paraId="41767DF9" w14:textId="77777777" w:rsidR="00276BB0" w:rsidRPr="00D56474" w:rsidRDefault="00276BB0" w:rsidP="00243080">
            <w:pPr>
              <w:spacing w:line="240" w:lineRule="auto"/>
              <w:ind w:right="271"/>
              <w:jc w:val="both"/>
              <w:rPr>
                <w:rFonts w:asciiTheme="majorHAnsi" w:hAnsiTheme="majorHAnsi"/>
                <w:color w:val="323232" w:themeColor="text2"/>
                <w:szCs w:val="32"/>
              </w:rPr>
            </w:pPr>
            <w:r w:rsidRPr="007178D4">
              <w:rPr>
                <w:rFonts w:asciiTheme="majorHAnsi" w:hAnsiTheme="majorHAnsi" w:cs="Arial"/>
                <w:szCs w:val="32"/>
              </w:rPr>
              <w:t>Additionally, the end users always have an option to revert to the salesperson (representative of distribution/retail partners</w:t>
            </w:r>
            <w:r w:rsidRPr="00D56474">
              <w:rPr>
                <w:rFonts w:asciiTheme="majorHAnsi" w:hAnsiTheme="majorHAnsi" w:cs="Arial"/>
                <w:color w:val="323232" w:themeColor="text2"/>
                <w:szCs w:val="32"/>
              </w:rPr>
              <w:t xml:space="preserve"> etc.) in case of any feedback / complaints with the product post distribution.</w:t>
            </w:r>
          </w:p>
        </w:tc>
      </w:tr>
      <w:tr w:rsidR="00276BB0" w14:paraId="566EA91C" w14:textId="77777777" w:rsidTr="00C04A27">
        <w:trPr>
          <w:trHeight w:val="63"/>
        </w:trPr>
        <w:tc>
          <w:tcPr>
            <w:tcW w:w="1324" w:type="pct"/>
          </w:tcPr>
          <w:p w14:paraId="0FC7F457" w14:textId="77777777" w:rsidR="00276BB0" w:rsidRPr="00251447" w:rsidRDefault="00276BB0" w:rsidP="00243080">
            <w:pPr>
              <w:spacing w:line="240" w:lineRule="auto"/>
              <w:ind w:right="138"/>
              <w:jc w:val="both"/>
              <w:rPr>
                <w:rFonts w:asciiTheme="majorHAnsi" w:hAnsiTheme="majorHAnsi"/>
              </w:rPr>
            </w:pPr>
            <w:r w:rsidRPr="00251447">
              <w:rPr>
                <w:rFonts w:asciiTheme="majorHAnsi" w:hAnsiTheme="majorHAnsi"/>
              </w:rPr>
              <w:t>GS Contact (mandatory)</w:t>
            </w:r>
          </w:p>
        </w:tc>
        <w:tc>
          <w:tcPr>
            <w:tcW w:w="1473" w:type="pct"/>
          </w:tcPr>
          <w:p w14:paraId="04F55FE3" w14:textId="77777777" w:rsidR="00276BB0" w:rsidRPr="00251447" w:rsidRDefault="00000000" w:rsidP="007178D4">
            <w:pPr>
              <w:spacing w:line="240" w:lineRule="auto"/>
              <w:jc w:val="both"/>
              <w:rPr>
                <w:rStyle w:val="Hyperlink"/>
                <w:rFonts w:asciiTheme="majorHAnsi" w:hAnsiTheme="majorHAnsi"/>
              </w:rPr>
            </w:pPr>
            <w:hyperlink r:id="rId64" w:history="1">
              <w:r w:rsidR="00276BB0" w:rsidRPr="00251447">
                <w:rPr>
                  <w:rStyle w:val="Hyperlink"/>
                  <w:rFonts w:asciiTheme="majorHAnsi" w:hAnsiTheme="majorHAnsi"/>
                </w:rPr>
                <w:t>help@goldstandard.org</w:t>
              </w:r>
            </w:hyperlink>
            <w:r w:rsidR="00276BB0" w:rsidRPr="00251447">
              <w:rPr>
                <w:rStyle w:val="Hyperlink"/>
                <w:rFonts w:asciiTheme="majorHAnsi" w:hAnsiTheme="majorHAnsi"/>
              </w:rPr>
              <w:t xml:space="preserve"> </w:t>
            </w:r>
          </w:p>
        </w:tc>
        <w:tc>
          <w:tcPr>
            <w:tcW w:w="2203" w:type="pct"/>
          </w:tcPr>
          <w:p w14:paraId="546C365E" w14:textId="77777777" w:rsidR="00276BB0" w:rsidRDefault="00276BB0" w:rsidP="007178D4">
            <w:pPr>
              <w:spacing w:line="240" w:lineRule="auto"/>
              <w:jc w:val="both"/>
            </w:pPr>
          </w:p>
        </w:tc>
      </w:tr>
      <w:tr w:rsidR="00276BB0" w:rsidRPr="00D56474" w14:paraId="014A70B3" w14:textId="77777777" w:rsidTr="00C04A27">
        <w:trPr>
          <w:trHeight w:val="471"/>
        </w:trPr>
        <w:tc>
          <w:tcPr>
            <w:tcW w:w="1324" w:type="pct"/>
            <w:vMerge w:val="restart"/>
          </w:tcPr>
          <w:p w14:paraId="6E5A85C3" w14:textId="77777777" w:rsidR="00276BB0" w:rsidRPr="00251447" w:rsidRDefault="00276BB0" w:rsidP="00243080">
            <w:pPr>
              <w:spacing w:line="240" w:lineRule="auto"/>
              <w:ind w:right="138"/>
              <w:jc w:val="both"/>
              <w:rPr>
                <w:rFonts w:asciiTheme="majorHAnsi" w:hAnsiTheme="majorHAnsi"/>
              </w:rPr>
            </w:pPr>
            <w:r>
              <w:rPr>
                <w:rFonts w:asciiTheme="majorHAnsi" w:hAnsiTheme="majorHAnsi"/>
              </w:rPr>
              <w:t>Other</w:t>
            </w:r>
          </w:p>
        </w:tc>
        <w:tc>
          <w:tcPr>
            <w:tcW w:w="1473" w:type="pct"/>
            <w:vAlign w:val="top"/>
          </w:tcPr>
          <w:p w14:paraId="21CA8DF1" w14:textId="77777777" w:rsidR="00276BB0" w:rsidRPr="00125EBA" w:rsidRDefault="00276BB0" w:rsidP="00243080">
            <w:pPr>
              <w:widowControl w:val="0"/>
              <w:tabs>
                <w:tab w:val="left" w:pos="560"/>
                <w:tab w:val="left" w:pos="1120"/>
                <w:tab w:val="left" w:pos="1680"/>
                <w:tab w:val="left" w:pos="2240"/>
                <w:tab w:val="left" w:pos="2631"/>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spacing w:line="240" w:lineRule="auto"/>
              <w:ind w:right="280"/>
              <w:jc w:val="both"/>
              <w:rPr>
                <w:rFonts w:asciiTheme="majorHAnsi" w:hAnsiTheme="majorHAnsi"/>
                <w:szCs w:val="22"/>
              </w:rPr>
            </w:pPr>
            <w:r w:rsidRPr="00125EBA">
              <w:rPr>
                <w:rFonts w:asciiTheme="majorHAnsi" w:hAnsiTheme="majorHAnsi" w:cs="Arial"/>
                <w:color w:val="000000"/>
                <w:szCs w:val="22"/>
              </w:rPr>
              <w:t xml:space="preserve">Customer Care: </w:t>
            </w:r>
            <w:r w:rsidRPr="00125EBA">
              <w:rPr>
                <w:rFonts w:asciiTheme="majorHAnsi" w:hAnsiTheme="majorHAnsi" w:cs="Arial"/>
                <w:color w:val="43464B"/>
                <w:szCs w:val="22"/>
                <w:shd w:val="clear" w:color="auto" w:fill="FFFFFF"/>
              </w:rPr>
              <w:t>+256 393-516-685</w:t>
            </w:r>
          </w:p>
        </w:tc>
        <w:tc>
          <w:tcPr>
            <w:tcW w:w="2203" w:type="pct"/>
            <w:vAlign w:val="top"/>
          </w:tcPr>
          <w:p w14:paraId="72B41304" w14:textId="77777777" w:rsidR="00276BB0" w:rsidRPr="007178D4" w:rsidRDefault="00276BB0" w:rsidP="00243080">
            <w:pPr>
              <w:spacing w:line="240" w:lineRule="auto"/>
              <w:ind w:right="271"/>
              <w:jc w:val="both"/>
              <w:rPr>
                <w:rFonts w:asciiTheme="majorHAnsi" w:hAnsiTheme="majorHAnsi" w:cs="Arial"/>
                <w:szCs w:val="32"/>
              </w:rPr>
            </w:pPr>
            <w:r w:rsidRPr="007178D4">
              <w:rPr>
                <w:rFonts w:asciiTheme="majorHAnsi" w:hAnsiTheme="majorHAnsi" w:cs="Arial"/>
                <w:szCs w:val="32"/>
              </w:rPr>
              <w:t>As the project is spread across a huge area hence telephone access has also been provisioned for in line with Annex W, section 2.3 of Gold Standard</w:t>
            </w:r>
          </w:p>
        </w:tc>
      </w:tr>
      <w:tr w:rsidR="00276BB0" w:rsidRPr="00F43BAD" w14:paraId="55699AD9" w14:textId="77777777" w:rsidTr="00C04A27">
        <w:trPr>
          <w:trHeight w:val="471"/>
        </w:trPr>
        <w:tc>
          <w:tcPr>
            <w:tcW w:w="1324" w:type="pct"/>
            <w:vMerge/>
          </w:tcPr>
          <w:p w14:paraId="1FD23A67" w14:textId="77777777" w:rsidR="00276BB0" w:rsidRPr="00251447" w:rsidRDefault="00276BB0" w:rsidP="00C04A27">
            <w:pPr>
              <w:spacing w:line="240" w:lineRule="auto"/>
              <w:rPr>
                <w:rFonts w:asciiTheme="majorHAnsi" w:hAnsiTheme="majorHAnsi"/>
              </w:rPr>
            </w:pPr>
          </w:p>
        </w:tc>
        <w:tc>
          <w:tcPr>
            <w:tcW w:w="1473" w:type="pct"/>
            <w:vAlign w:val="top"/>
          </w:tcPr>
          <w:p w14:paraId="5F173DCF" w14:textId="77777777" w:rsidR="00276BB0" w:rsidRPr="00125EBA" w:rsidRDefault="00276BB0" w:rsidP="00243080">
            <w:pPr>
              <w:tabs>
                <w:tab w:val="left" w:pos="2631"/>
              </w:tabs>
              <w:spacing w:line="240" w:lineRule="auto"/>
              <w:ind w:right="280"/>
              <w:rPr>
                <w:rFonts w:asciiTheme="majorHAnsi" w:hAnsiTheme="majorHAnsi"/>
                <w:szCs w:val="22"/>
              </w:rPr>
            </w:pPr>
            <w:r w:rsidRPr="00125EBA">
              <w:rPr>
                <w:rFonts w:asciiTheme="majorHAnsi" w:hAnsiTheme="majorHAnsi" w:cs="Arial"/>
                <w:color w:val="000000"/>
                <w:szCs w:val="22"/>
              </w:rPr>
              <w:t xml:space="preserve">Email: </w:t>
            </w:r>
            <w:hyperlink r:id="rId65" w:history="1">
              <w:r w:rsidRPr="00125EBA">
                <w:rPr>
                  <w:rStyle w:val="Hyperlink"/>
                  <w:rFonts w:asciiTheme="majorHAnsi" w:hAnsiTheme="majorHAnsi" w:cs="Arial"/>
                  <w:szCs w:val="22"/>
                </w:rPr>
                <w:t>info@upenergygroup.com</w:t>
              </w:r>
            </w:hyperlink>
            <w:r w:rsidRPr="00125EBA">
              <w:rPr>
                <w:rFonts w:asciiTheme="majorHAnsi" w:hAnsiTheme="majorHAnsi" w:cs="Arial"/>
                <w:color w:val="000000"/>
                <w:szCs w:val="22"/>
              </w:rPr>
              <w:t xml:space="preserve"> </w:t>
            </w:r>
          </w:p>
        </w:tc>
        <w:tc>
          <w:tcPr>
            <w:tcW w:w="2203" w:type="pct"/>
            <w:vAlign w:val="top"/>
          </w:tcPr>
          <w:p w14:paraId="19AB22FA" w14:textId="77777777" w:rsidR="00276BB0" w:rsidRPr="007178D4" w:rsidRDefault="00276BB0" w:rsidP="00243080">
            <w:pPr>
              <w:spacing w:line="240" w:lineRule="auto"/>
              <w:ind w:right="271"/>
              <w:jc w:val="both"/>
              <w:rPr>
                <w:rFonts w:asciiTheme="majorHAnsi" w:hAnsiTheme="majorHAnsi" w:cs="Arial"/>
                <w:szCs w:val="32"/>
              </w:rPr>
            </w:pPr>
            <w:r w:rsidRPr="007178D4">
              <w:rPr>
                <w:rFonts w:asciiTheme="majorHAnsi" w:hAnsiTheme="majorHAnsi" w:cs="Arial"/>
                <w:szCs w:val="32"/>
              </w:rPr>
              <w:t>As per para 2.4 of Annex W of GS, the stakeholders with internet access have an option of contacting UpEnergy through the email id provided.</w:t>
            </w:r>
          </w:p>
        </w:tc>
      </w:tr>
    </w:tbl>
    <w:p w14:paraId="4F66625A" w14:textId="77777777" w:rsidR="00276BB0" w:rsidRDefault="00276BB0" w:rsidP="00276BB0">
      <w:pPr>
        <w:spacing w:line="240" w:lineRule="auto"/>
        <w:contextualSpacing w:val="0"/>
      </w:pPr>
    </w:p>
    <w:p w14:paraId="25D809A3" w14:textId="77777777" w:rsidR="00276BB0" w:rsidRDefault="00276BB0" w:rsidP="00276BB0">
      <w:pPr>
        <w:spacing w:line="276" w:lineRule="auto"/>
        <w:contextualSpacing w:val="0"/>
        <w:rPr>
          <w:rFonts w:asciiTheme="majorHAnsi" w:eastAsiaTheme="majorEastAsia" w:hAnsiTheme="majorHAnsi" w:cs="Times New Roman (Headings CS)"/>
          <w:b/>
          <w:caps/>
          <w:color w:val="00B9BD" w:themeColor="accent1"/>
          <w:sz w:val="32"/>
        </w:rPr>
      </w:pPr>
      <w:bookmarkStart w:id="27" w:name="_APPENDIX_1_–"/>
      <w:bookmarkStart w:id="28" w:name="_Appendix_1_-"/>
      <w:bookmarkEnd w:id="26"/>
      <w:bookmarkEnd w:id="27"/>
      <w:bookmarkEnd w:id="28"/>
      <w:r>
        <w:br w:type="page"/>
      </w:r>
    </w:p>
    <w:p w14:paraId="6BF67E1D" w14:textId="77777777" w:rsidR="00276BB0" w:rsidRDefault="00276BB0" w:rsidP="00276BB0">
      <w:pPr>
        <w:pStyle w:val="Heading3"/>
        <w:rPr>
          <w:lang w:eastAsia="en-GB"/>
        </w:rPr>
      </w:pPr>
      <w:r>
        <w:t xml:space="preserve">Appendix 1 - </w:t>
      </w:r>
      <w:r w:rsidRPr="002A0F98">
        <w:t>Safeguarding Principles</w:t>
      </w:r>
      <w:r>
        <w:t xml:space="preserve"> Assessment </w:t>
      </w:r>
    </w:p>
    <w:p w14:paraId="6A511ECF" w14:textId="77777777" w:rsidR="00276BB0" w:rsidRDefault="00276BB0" w:rsidP="00276BB0">
      <w:pPr>
        <w:spacing w:line="240" w:lineRule="auto"/>
      </w:pPr>
      <w:r>
        <w:t>This has been conducted at PoA level. Refer Section F.3 of GS PoA KPID</w:t>
      </w:r>
    </w:p>
    <w:p w14:paraId="4517EA34" w14:textId="77777777" w:rsidR="00276BB0" w:rsidRPr="00B71A2B" w:rsidRDefault="00276BB0" w:rsidP="00276BB0">
      <w:pPr>
        <w:pStyle w:val="Heading3"/>
      </w:pPr>
      <w:bookmarkStart w:id="29" w:name="_Ref49516032"/>
      <w:r>
        <w:t xml:space="preserve">Appendix 2- </w:t>
      </w:r>
      <w:r w:rsidRPr="00B71A2B">
        <w:t>Contact information of VPA Implementer</w:t>
      </w:r>
      <w:bookmarkEnd w:id="29"/>
    </w:p>
    <w:tbl>
      <w:tblPr>
        <w:tblStyle w:val="GridTable5Dark-Accent11"/>
        <w:tblW w:w="5000" w:type="pct"/>
        <w:tblCellMar>
          <w:top w:w="57" w:type="dxa"/>
        </w:tblCellMar>
        <w:tblLook w:val="0680" w:firstRow="0" w:lastRow="0" w:firstColumn="1" w:lastColumn="0" w:noHBand="1" w:noVBand="1"/>
      </w:tblPr>
      <w:tblGrid>
        <w:gridCol w:w="2492"/>
        <w:gridCol w:w="7130"/>
      </w:tblGrid>
      <w:tr w:rsidR="00276BB0" w:rsidRPr="00B71A2B" w14:paraId="04AD495F"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4180A229" w14:textId="77777777" w:rsidR="00276BB0" w:rsidRPr="00B71A2B" w:rsidRDefault="00276BB0" w:rsidP="00C04A27">
            <w:pPr>
              <w:spacing w:after="200" w:line="240" w:lineRule="auto"/>
              <w:rPr>
                <w:color w:val="FFFFFF" w:themeColor="background1"/>
                <w:lang w:val="en-GB"/>
              </w:rPr>
            </w:pPr>
            <w:r w:rsidRPr="00B71A2B">
              <w:rPr>
                <w:color w:val="FFFFFF" w:themeColor="background1"/>
                <w:lang w:val="en-GB"/>
              </w:rPr>
              <w:t>Organization name</w:t>
            </w:r>
          </w:p>
        </w:tc>
        <w:tc>
          <w:tcPr>
            <w:tcW w:w="3705" w:type="pct"/>
          </w:tcPr>
          <w:p w14:paraId="7ED9CD7E" w14:textId="77777777" w:rsidR="00276BB0" w:rsidRPr="00B71A2B" w:rsidRDefault="00276BB0" w:rsidP="00C04A27">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Up Energy Uganda Ltd.</w:t>
            </w:r>
          </w:p>
        </w:tc>
      </w:tr>
      <w:tr w:rsidR="00276BB0" w:rsidRPr="00B71A2B" w14:paraId="09A3B2D6"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06E478E3" w14:textId="77777777" w:rsidR="00276BB0" w:rsidRPr="00B71A2B" w:rsidRDefault="00276BB0" w:rsidP="00C04A27">
            <w:pPr>
              <w:spacing w:after="200" w:line="240" w:lineRule="auto"/>
              <w:rPr>
                <w:color w:val="FFFFFF" w:themeColor="background1"/>
                <w:lang w:val="en-GB"/>
              </w:rPr>
            </w:pPr>
            <w:r w:rsidRPr="00B71A2B">
              <w:rPr>
                <w:color w:val="FFFFFF" w:themeColor="background1"/>
                <w:lang w:val="en-GB"/>
              </w:rPr>
              <w:t>Registration number with relevant authority</w:t>
            </w:r>
          </w:p>
        </w:tc>
        <w:tc>
          <w:tcPr>
            <w:tcW w:w="3705" w:type="pct"/>
          </w:tcPr>
          <w:p w14:paraId="05FE58DC" w14:textId="13CC7CC2" w:rsidR="00276BB0" w:rsidRPr="00B71A2B" w:rsidRDefault="008D18BA" w:rsidP="00C04A27">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139904 (Registrar of Companies)</w:t>
            </w:r>
          </w:p>
        </w:tc>
      </w:tr>
      <w:tr w:rsidR="00276BB0" w:rsidRPr="00B71A2B" w14:paraId="7A81A65C"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68107715" w14:textId="77777777" w:rsidR="00276BB0" w:rsidRPr="00B71A2B" w:rsidRDefault="00276BB0" w:rsidP="00C04A27">
            <w:pPr>
              <w:spacing w:after="200" w:line="240" w:lineRule="auto"/>
              <w:rPr>
                <w:color w:val="FFFFFF" w:themeColor="background1"/>
                <w:lang w:val="en-GB"/>
              </w:rPr>
            </w:pPr>
            <w:r w:rsidRPr="00B71A2B">
              <w:rPr>
                <w:color w:val="FFFFFF" w:themeColor="background1"/>
                <w:lang w:val="en-GB"/>
              </w:rPr>
              <w:t>Street/P.O. Box</w:t>
            </w:r>
          </w:p>
        </w:tc>
        <w:tc>
          <w:tcPr>
            <w:tcW w:w="3705" w:type="pct"/>
          </w:tcPr>
          <w:p w14:paraId="5AB55B6F" w14:textId="77777777" w:rsidR="00276BB0" w:rsidRPr="00B71A2B" w:rsidRDefault="00276BB0" w:rsidP="00C04A27">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PO Box. 24480</w:t>
            </w:r>
          </w:p>
        </w:tc>
      </w:tr>
      <w:tr w:rsidR="00276BB0" w:rsidRPr="00B71A2B" w14:paraId="48445CE5"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5AD80CFC" w14:textId="77777777" w:rsidR="00276BB0" w:rsidRPr="00B71A2B" w:rsidRDefault="00276BB0" w:rsidP="00C04A27">
            <w:pPr>
              <w:spacing w:after="200" w:line="240" w:lineRule="auto"/>
              <w:rPr>
                <w:color w:val="FFFFFF" w:themeColor="background1"/>
                <w:lang w:val="en-GB"/>
              </w:rPr>
            </w:pPr>
            <w:r w:rsidRPr="00B71A2B">
              <w:rPr>
                <w:color w:val="FFFFFF" w:themeColor="background1"/>
                <w:lang w:val="en-GB"/>
              </w:rPr>
              <w:t>Building</w:t>
            </w:r>
          </w:p>
        </w:tc>
        <w:tc>
          <w:tcPr>
            <w:tcW w:w="3705" w:type="pct"/>
          </w:tcPr>
          <w:p w14:paraId="2D76F93D" w14:textId="77777777" w:rsidR="00276BB0" w:rsidRPr="00B71A2B" w:rsidRDefault="00276BB0" w:rsidP="00C04A27">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Plot 3848, Rwakiseta Road (Off Kironde Road)</w:t>
            </w:r>
          </w:p>
        </w:tc>
      </w:tr>
      <w:tr w:rsidR="00276BB0" w:rsidRPr="00B71A2B" w14:paraId="356B0ECA"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01AC9ED4" w14:textId="77777777" w:rsidR="00276BB0" w:rsidRPr="00B71A2B" w:rsidRDefault="00276BB0" w:rsidP="00C04A27">
            <w:pPr>
              <w:spacing w:after="200" w:line="240" w:lineRule="auto"/>
              <w:rPr>
                <w:color w:val="FFFFFF" w:themeColor="background1"/>
                <w:lang w:val="en-GB"/>
              </w:rPr>
            </w:pPr>
            <w:r w:rsidRPr="00B71A2B">
              <w:rPr>
                <w:color w:val="FFFFFF" w:themeColor="background1"/>
                <w:lang w:val="en-GB"/>
              </w:rPr>
              <w:t>City</w:t>
            </w:r>
          </w:p>
        </w:tc>
        <w:tc>
          <w:tcPr>
            <w:tcW w:w="3705" w:type="pct"/>
          </w:tcPr>
          <w:p w14:paraId="5655D221" w14:textId="77777777" w:rsidR="00276BB0" w:rsidRPr="00B71A2B" w:rsidRDefault="00276BB0" w:rsidP="00C04A27">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Muyenga</w:t>
            </w:r>
          </w:p>
        </w:tc>
      </w:tr>
      <w:tr w:rsidR="00276BB0" w:rsidRPr="00B71A2B" w14:paraId="0079D21E"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67231AD8" w14:textId="77777777" w:rsidR="00276BB0" w:rsidRPr="00B71A2B" w:rsidRDefault="00276BB0" w:rsidP="00C04A27">
            <w:pPr>
              <w:spacing w:after="200" w:line="240" w:lineRule="auto"/>
              <w:rPr>
                <w:color w:val="FFFFFF" w:themeColor="background1"/>
                <w:lang w:val="en-GB"/>
              </w:rPr>
            </w:pPr>
            <w:r w:rsidRPr="00B71A2B">
              <w:rPr>
                <w:color w:val="FFFFFF" w:themeColor="background1"/>
                <w:lang w:val="en-GB"/>
              </w:rPr>
              <w:t>State/Region</w:t>
            </w:r>
          </w:p>
        </w:tc>
        <w:tc>
          <w:tcPr>
            <w:tcW w:w="3705" w:type="pct"/>
          </w:tcPr>
          <w:p w14:paraId="48C9CAE7" w14:textId="77777777" w:rsidR="00276BB0" w:rsidRPr="00B71A2B" w:rsidRDefault="00276BB0" w:rsidP="00C04A27">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Kampala</w:t>
            </w:r>
          </w:p>
        </w:tc>
      </w:tr>
      <w:tr w:rsidR="00276BB0" w:rsidRPr="00B71A2B" w14:paraId="4D2C232C"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5C7E8657" w14:textId="77777777" w:rsidR="00276BB0" w:rsidRPr="00B71A2B" w:rsidRDefault="00276BB0" w:rsidP="00C04A27">
            <w:pPr>
              <w:spacing w:after="200" w:line="240" w:lineRule="auto"/>
              <w:rPr>
                <w:color w:val="FFFFFF" w:themeColor="background1"/>
                <w:lang w:val="en-GB"/>
              </w:rPr>
            </w:pPr>
            <w:r w:rsidRPr="00B71A2B">
              <w:rPr>
                <w:color w:val="FFFFFF" w:themeColor="background1"/>
                <w:lang w:val="en-GB"/>
              </w:rPr>
              <w:t>Postcode</w:t>
            </w:r>
          </w:p>
        </w:tc>
        <w:tc>
          <w:tcPr>
            <w:tcW w:w="3705" w:type="pct"/>
          </w:tcPr>
          <w:p w14:paraId="7CF48F58" w14:textId="77777777" w:rsidR="00276BB0" w:rsidRPr="00B71A2B" w:rsidRDefault="00276BB0" w:rsidP="00C04A27">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276BB0" w:rsidRPr="00B71A2B" w14:paraId="4F0EB559"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314E20BB" w14:textId="77777777" w:rsidR="00276BB0" w:rsidRPr="00B71A2B" w:rsidRDefault="00276BB0" w:rsidP="00C04A27">
            <w:pPr>
              <w:spacing w:after="200" w:line="240" w:lineRule="auto"/>
              <w:rPr>
                <w:color w:val="FFFFFF" w:themeColor="background1"/>
                <w:lang w:val="en-GB"/>
              </w:rPr>
            </w:pPr>
            <w:r w:rsidRPr="00B71A2B">
              <w:rPr>
                <w:color w:val="FFFFFF" w:themeColor="background1"/>
                <w:lang w:val="en-GB"/>
              </w:rPr>
              <w:t>Country</w:t>
            </w:r>
          </w:p>
        </w:tc>
        <w:tc>
          <w:tcPr>
            <w:tcW w:w="3705" w:type="pct"/>
          </w:tcPr>
          <w:p w14:paraId="1D4A864B" w14:textId="77777777" w:rsidR="00276BB0" w:rsidRPr="00B71A2B" w:rsidRDefault="00276BB0" w:rsidP="00C04A27">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Uganda</w:t>
            </w:r>
          </w:p>
        </w:tc>
      </w:tr>
      <w:tr w:rsidR="00276BB0" w:rsidRPr="00B71A2B" w14:paraId="2FF87A74"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025009D4" w14:textId="77777777" w:rsidR="00276BB0" w:rsidRPr="00B71A2B" w:rsidRDefault="00276BB0" w:rsidP="00C04A27">
            <w:pPr>
              <w:spacing w:after="200" w:line="240" w:lineRule="auto"/>
              <w:rPr>
                <w:color w:val="FFFFFF" w:themeColor="background1"/>
                <w:lang w:val="en-GB"/>
              </w:rPr>
            </w:pPr>
            <w:r w:rsidRPr="00B71A2B">
              <w:rPr>
                <w:color w:val="FFFFFF" w:themeColor="background1"/>
                <w:lang w:val="en-GB"/>
              </w:rPr>
              <w:t>Telephone</w:t>
            </w:r>
          </w:p>
        </w:tc>
        <w:tc>
          <w:tcPr>
            <w:tcW w:w="3705" w:type="pct"/>
          </w:tcPr>
          <w:p w14:paraId="5395AC1B" w14:textId="77777777" w:rsidR="00276BB0" w:rsidRPr="00B71A2B" w:rsidRDefault="00276BB0" w:rsidP="00C04A27">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+256 393516685</w:t>
            </w:r>
          </w:p>
        </w:tc>
      </w:tr>
      <w:tr w:rsidR="008C2545" w:rsidRPr="00B71A2B" w14:paraId="183F8365"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6A7E7B2C"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E-mail</w:t>
            </w:r>
          </w:p>
        </w:tc>
        <w:tc>
          <w:tcPr>
            <w:tcW w:w="3705" w:type="pct"/>
          </w:tcPr>
          <w:p w14:paraId="11482852" w14:textId="5DE0018C"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t>lafelle@upenergygroup.com</w:t>
            </w:r>
          </w:p>
        </w:tc>
      </w:tr>
      <w:tr w:rsidR="008C2545" w:rsidRPr="00B71A2B" w14:paraId="242020DC"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57A0769B"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Website</w:t>
            </w:r>
          </w:p>
        </w:tc>
        <w:tc>
          <w:tcPr>
            <w:tcW w:w="3705" w:type="pct"/>
          </w:tcPr>
          <w:p w14:paraId="41F30C00" w14:textId="75A837B1"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hyperlink r:id="rId66" w:history="1">
              <w:r>
                <w:rPr>
                  <w:rStyle w:val="Hyperlink"/>
                  <w:lang w:val="en-GB"/>
                </w:rPr>
                <w:t>www.upenergygroup.com</w:t>
              </w:r>
            </w:hyperlink>
          </w:p>
        </w:tc>
      </w:tr>
      <w:tr w:rsidR="008C2545" w:rsidRPr="00B71A2B" w14:paraId="0D9B881A"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7F996EFC"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Contact person</w:t>
            </w:r>
          </w:p>
        </w:tc>
        <w:tc>
          <w:tcPr>
            <w:tcW w:w="3705" w:type="pct"/>
          </w:tcPr>
          <w:p w14:paraId="3C43BC4C" w14:textId="516D675A"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C2545" w:rsidRPr="00B71A2B" w14:paraId="10041F33"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22C114C7"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Title</w:t>
            </w:r>
          </w:p>
        </w:tc>
        <w:tc>
          <w:tcPr>
            <w:tcW w:w="3705" w:type="pct"/>
          </w:tcPr>
          <w:p w14:paraId="6446ED22" w14:textId="6D22D0D1"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Country Manager</w:t>
            </w:r>
          </w:p>
        </w:tc>
      </w:tr>
      <w:tr w:rsidR="008C2545" w:rsidRPr="00B71A2B" w14:paraId="44FA61B2"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092DA5F2"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Salutation</w:t>
            </w:r>
          </w:p>
        </w:tc>
        <w:tc>
          <w:tcPr>
            <w:tcW w:w="3705" w:type="pct"/>
          </w:tcPr>
          <w:p w14:paraId="3743F428" w14:textId="6BB1DC0E"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Ms</w:t>
            </w:r>
          </w:p>
        </w:tc>
      </w:tr>
      <w:tr w:rsidR="008C2545" w:rsidRPr="00B71A2B" w14:paraId="40695945"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5482C839"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Last name</w:t>
            </w:r>
          </w:p>
        </w:tc>
        <w:tc>
          <w:tcPr>
            <w:tcW w:w="3705" w:type="pct"/>
          </w:tcPr>
          <w:p w14:paraId="38481563" w14:textId="2154084A"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Chu</w:t>
            </w:r>
          </w:p>
        </w:tc>
      </w:tr>
      <w:tr w:rsidR="008C2545" w:rsidRPr="00B71A2B" w14:paraId="15D6268A"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249291E5"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Middle name</w:t>
            </w:r>
          </w:p>
        </w:tc>
        <w:tc>
          <w:tcPr>
            <w:tcW w:w="3705" w:type="pct"/>
          </w:tcPr>
          <w:p w14:paraId="25F3D243" w14:textId="2FCEB475"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C2545" w:rsidRPr="00B71A2B" w14:paraId="7EF21DD0"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53913993"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First name</w:t>
            </w:r>
          </w:p>
        </w:tc>
        <w:tc>
          <w:tcPr>
            <w:tcW w:w="3705" w:type="pct"/>
          </w:tcPr>
          <w:p w14:paraId="055A9426" w14:textId="27EDC179"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Lafelle</w:t>
            </w:r>
          </w:p>
        </w:tc>
      </w:tr>
      <w:tr w:rsidR="008C2545" w:rsidRPr="00B71A2B" w14:paraId="6EE73ADA"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296EB49E"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Department</w:t>
            </w:r>
          </w:p>
        </w:tc>
        <w:tc>
          <w:tcPr>
            <w:tcW w:w="3705" w:type="pct"/>
          </w:tcPr>
          <w:p w14:paraId="1713D536" w14:textId="6724180B"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C2545" w:rsidRPr="00B71A2B" w14:paraId="1CA86FE3"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37C9ACEA"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Mobile</w:t>
            </w:r>
          </w:p>
        </w:tc>
        <w:tc>
          <w:tcPr>
            <w:tcW w:w="3705" w:type="pct"/>
          </w:tcPr>
          <w:p w14:paraId="4EFB6041" w14:textId="6EBB5D12"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C2545" w:rsidRPr="00B71A2B" w14:paraId="1A4A8C64"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04D91BE1"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Direct tel.</w:t>
            </w:r>
          </w:p>
        </w:tc>
        <w:tc>
          <w:tcPr>
            <w:tcW w:w="3705" w:type="pct"/>
          </w:tcPr>
          <w:p w14:paraId="180F33FF" w14:textId="24EE7E24"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C2545" w:rsidRPr="00B71A2B" w14:paraId="496922F9" w14:textId="77777777" w:rsidTr="00C04A27">
        <w:tc>
          <w:tcPr>
            <w:cnfStyle w:val="001000000000" w:firstRow="0" w:lastRow="0" w:firstColumn="1" w:lastColumn="0" w:oddVBand="0" w:evenVBand="0" w:oddHBand="0" w:evenHBand="0" w:firstRowFirstColumn="0" w:firstRowLastColumn="0" w:lastRowFirstColumn="0" w:lastRowLastColumn="0"/>
            <w:tcW w:w="1295" w:type="pct"/>
          </w:tcPr>
          <w:p w14:paraId="38F88822" w14:textId="77777777" w:rsidR="008C2545" w:rsidRPr="00B71A2B" w:rsidRDefault="008C2545" w:rsidP="008C2545">
            <w:pPr>
              <w:spacing w:after="200" w:line="240" w:lineRule="auto"/>
              <w:rPr>
                <w:color w:val="FFFFFF" w:themeColor="background1"/>
                <w:lang w:val="en-GB"/>
              </w:rPr>
            </w:pPr>
            <w:r w:rsidRPr="00B71A2B">
              <w:rPr>
                <w:color w:val="FFFFFF" w:themeColor="background1"/>
                <w:lang w:val="en-GB"/>
              </w:rPr>
              <w:t>Personal e-mail</w:t>
            </w:r>
          </w:p>
        </w:tc>
        <w:tc>
          <w:tcPr>
            <w:tcW w:w="3705" w:type="pct"/>
          </w:tcPr>
          <w:p w14:paraId="318B55D9" w14:textId="3801176D" w:rsidR="008C2545" w:rsidRPr="00B71A2B" w:rsidRDefault="008C2545" w:rsidP="008C2545">
            <w:pPr>
              <w:spacing w:after="200" w:line="240" w:lineRule="auto"/>
              <w:cnfStyle w:val="000000000000" w:firstRow="0" w:lastRow="0" w:firstColumn="0" w:lastColumn="0" w:oddVBand="0" w:evenVBand="0" w:oddHBand="0" w:evenHBand="0" w:firstRowFirstColumn="0" w:firstRowLastColumn="0" w:lastRowFirstColumn="0" w:lastRowLastColumn="0"/>
              <w:rPr>
                <w:lang w:val="en-GB"/>
              </w:rPr>
            </w:pPr>
            <w:r>
              <w:t>Lafelle@upenergygroup.com</w:t>
            </w:r>
            <w:r>
              <w:rPr>
                <w:lang w:val="en-GB"/>
              </w:rPr>
              <w:t xml:space="preserve"> </w:t>
            </w:r>
          </w:p>
        </w:tc>
      </w:tr>
    </w:tbl>
    <w:p w14:paraId="48B88D14" w14:textId="783C5512" w:rsidR="0069131D" w:rsidRDefault="0069131D" w:rsidP="00276BB0">
      <w:pPr>
        <w:pStyle w:val="Heading3"/>
      </w:pPr>
      <w:bookmarkStart w:id="30" w:name="_Ref49516052"/>
    </w:p>
    <w:tbl>
      <w:tblPr>
        <w:tblStyle w:val="GridTable5Dark-Accent1"/>
        <w:tblW w:w="5000" w:type="pct"/>
        <w:tblCellMar>
          <w:top w:w="57" w:type="dxa"/>
        </w:tblCellMar>
        <w:tblLook w:val="0680" w:firstRow="0" w:lastRow="0" w:firstColumn="1" w:lastColumn="0" w:noHBand="1" w:noVBand="1"/>
      </w:tblPr>
      <w:tblGrid>
        <w:gridCol w:w="2492"/>
        <w:gridCol w:w="7130"/>
      </w:tblGrid>
      <w:tr w:rsidR="00A421D3" w:rsidRPr="00B71A2B" w14:paraId="249960C8" w14:textId="77777777" w:rsidTr="001146DA">
        <w:tc>
          <w:tcPr>
            <w:cnfStyle w:val="001000000000" w:firstRow="0" w:lastRow="0" w:firstColumn="1" w:lastColumn="0" w:oddVBand="0" w:evenVBand="0" w:oddHBand="0" w:evenHBand="0" w:firstRowFirstColumn="0" w:firstRowLastColumn="0" w:lastRowFirstColumn="0" w:lastRowLastColumn="0"/>
            <w:tcW w:w="1295" w:type="pct"/>
          </w:tcPr>
          <w:p w14:paraId="7154DE62" w14:textId="77777777" w:rsidR="00A421D3" w:rsidRPr="00B71A2B" w:rsidRDefault="00A421D3" w:rsidP="001146DA">
            <w:pPr>
              <w:spacing w:after="200"/>
              <w:rPr>
                <w:color w:val="FFFFFF" w:themeColor="background1"/>
                <w:lang w:val="en-GB"/>
              </w:rPr>
            </w:pPr>
            <w:r w:rsidRPr="00B71A2B">
              <w:rPr>
                <w:color w:val="FFFFFF" w:themeColor="background1"/>
                <w:lang w:val="en-GB"/>
              </w:rPr>
              <w:t>Organization name</w:t>
            </w:r>
          </w:p>
        </w:tc>
        <w:tc>
          <w:tcPr>
            <w:tcW w:w="3705" w:type="pct"/>
          </w:tcPr>
          <w:p w14:paraId="5FE454D4" w14:textId="77777777" w:rsidR="00A421D3" w:rsidRPr="00243080" w:rsidRDefault="00A421D3" w:rsidP="001146DA">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243080">
              <w:rPr>
                <w:lang w:val="en-GB"/>
              </w:rPr>
              <w:t>Ecoeye Co., Ltd</w:t>
            </w:r>
          </w:p>
          <w:p w14:paraId="55973356" w14:textId="77777777" w:rsidR="00A421D3" w:rsidRPr="00B71A2B" w:rsidRDefault="00A421D3" w:rsidP="001146DA">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A421D3" w:rsidRPr="00B71A2B" w14:paraId="52D6F5AB" w14:textId="77777777" w:rsidTr="001146DA">
        <w:tc>
          <w:tcPr>
            <w:cnfStyle w:val="001000000000" w:firstRow="0" w:lastRow="0" w:firstColumn="1" w:lastColumn="0" w:oddVBand="0" w:evenVBand="0" w:oddHBand="0" w:evenHBand="0" w:firstRowFirstColumn="0" w:firstRowLastColumn="0" w:lastRowFirstColumn="0" w:lastRowLastColumn="0"/>
            <w:tcW w:w="1295" w:type="pct"/>
          </w:tcPr>
          <w:p w14:paraId="2B2299C5" w14:textId="77777777" w:rsidR="00A421D3" w:rsidRPr="00B71A2B" w:rsidRDefault="00A421D3" w:rsidP="001146DA">
            <w:pPr>
              <w:spacing w:after="200"/>
              <w:rPr>
                <w:color w:val="FFFFFF" w:themeColor="background1"/>
                <w:lang w:val="en-GB"/>
              </w:rPr>
            </w:pPr>
            <w:r w:rsidRPr="00B71A2B">
              <w:rPr>
                <w:color w:val="FFFFFF" w:themeColor="background1"/>
                <w:lang w:val="en-GB"/>
              </w:rPr>
              <w:t>Registration number with relevant authority</w:t>
            </w:r>
          </w:p>
        </w:tc>
        <w:tc>
          <w:tcPr>
            <w:tcW w:w="3705" w:type="pct"/>
          </w:tcPr>
          <w:p w14:paraId="6971EE7C" w14:textId="6F7C7354" w:rsidR="00A421D3" w:rsidRPr="00B71A2B" w:rsidRDefault="00E3433D" w:rsidP="001146DA">
            <w:pPr>
              <w:spacing w:after="200"/>
              <w:cnfStyle w:val="000000000000" w:firstRow="0" w:lastRow="0" w:firstColumn="0" w:lastColumn="0" w:oddVBand="0" w:evenVBand="0" w:oddHBand="0" w:evenHBand="0" w:firstRowFirstColumn="0" w:firstRowLastColumn="0" w:lastRowFirstColumn="0" w:lastRowLastColumn="0"/>
              <w:rPr>
                <w:lang w:val="en-GB"/>
              </w:rPr>
            </w:pPr>
            <w:r>
              <w:rPr>
                <w:lang w:val="en-GB"/>
              </w:rPr>
              <w:t>314-81-73570</w:t>
            </w:r>
          </w:p>
        </w:tc>
      </w:tr>
      <w:tr w:rsidR="00A421D3" w:rsidRPr="00B71A2B" w14:paraId="5A78F3AD" w14:textId="77777777" w:rsidTr="001146DA">
        <w:tc>
          <w:tcPr>
            <w:cnfStyle w:val="001000000000" w:firstRow="0" w:lastRow="0" w:firstColumn="1" w:lastColumn="0" w:oddVBand="0" w:evenVBand="0" w:oddHBand="0" w:evenHBand="0" w:firstRowFirstColumn="0" w:firstRowLastColumn="0" w:lastRowFirstColumn="0" w:lastRowLastColumn="0"/>
            <w:tcW w:w="1295" w:type="pct"/>
          </w:tcPr>
          <w:p w14:paraId="1B9B8D2C" w14:textId="77777777" w:rsidR="00A421D3" w:rsidRPr="00B71A2B" w:rsidRDefault="00A421D3" w:rsidP="001146DA">
            <w:pPr>
              <w:spacing w:after="200"/>
              <w:rPr>
                <w:color w:val="FFFFFF" w:themeColor="background1"/>
                <w:lang w:val="en-GB"/>
              </w:rPr>
            </w:pPr>
            <w:r w:rsidRPr="00B71A2B">
              <w:rPr>
                <w:color w:val="FFFFFF" w:themeColor="background1"/>
                <w:lang w:val="en-GB"/>
              </w:rPr>
              <w:t>Street/P.O. Box</w:t>
            </w:r>
          </w:p>
        </w:tc>
        <w:tc>
          <w:tcPr>
            <w:tcW w:w="3705" w:type="pct"/>
          </w:tcPr>
          <w:p w14:paraId="3983819D" w14:textId="77777777" w:rsidR="00A421D3" w:rsidRPr="00243080" w:rsidRDefault="00A421D3" w:rsidP="00243080">
            <w:pPr>
              <w:spacing w:after="200"/>
              <w:cnfStyle w:val="000000000000" w:firstRow="0" w:lastRow="0" w:firstColumn="0" w:lastColumn="0" w:oddVBand="0" w:evenVBand="0" w:oddHBand="0" w:evenHBand="0" w:firstRowFirstColumn="0" w:firstRowLastColumn="0" w:lastRowFirstColumn="0" w:lastRowLastColumn="0"/>
              <w:rPr>
                <w:lang w:val="en-GB"/>
              </w:rPr>
            </w:pPr>
            <w:r w:rsidRPr="00243080">
              <w:rPr>
                <w:lang w:val="en-GB"/>
              </w:rPr>
              <w:t>B-1503, 1504, Hyundai Knowledge Industrial Center,</w:t>
            </w:r>
            <w:r w:rsidRPr="00243080">
              <w:rPr>
                <w:lang w:val="en-GB"/>
              </w:rPr>
              <w:br/>
              <w:t>70 Dusan-ro, Geumcheon-gu, Seoul, Republic of Korea</w:t>
            </w:r>
          </w:p>
          <w:p w14:paraId="05103975" w14:textId="77777777" w:rsidR="00A421D3" w:rsidRPr="00B71A2B" w:rsidRDefault="00A421D3" w:rsidP="001146DA">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A421D3" w:rsidRPr="00B71A2B" w14:paraId="7F7FFE1A" w14:textId="77777777" w:rsidTr="001146DA">
        <w:tc>
          <w:tcPr>
            <w:cnfStyle w:val="001000000000" w:firstRow="0" w:lastRow="0" w:firstColumn="1" w:lastColumn="0" w:oddVBand="0" w:evenVBand="0" w:oddHBand="0" w:evenHBand="0" w:firstRowFirstColumn="0" w:firstRowLastColumn="0" w:lastRowFirstColumn="0" w:lastRowLastColumn="0"/>
            <w:tcW w:w="1295" w:type="pct"/>
          </w:tcPr>
          <w:p w14:paraId="42BD359D" w14:textId="77777777" w:rsidR="00A421D3" w:rsidRPr="00B71A2B" w:rsidRDefault="00A421D3" w:rsidP="001146DA">
            <w:pPr>
              <w:spacing w:after="200"/>
              <w:rPr>
                <w:color w:val="FFFFFF" w:themeColor="background1"/>
                <w:lang w:val="en-GB"/>
              </w:rPr>
            </w:pPr>
            <w:r w:rsidRPr="00B71A2B">
              <w:rPr>
                <w:color w:val="FFFFFF" w:themeColor="background1"/>
                <w:lang w:val="en-GB"/>
              </w:rPr>
              <w:t>Country</w:t>
            </w:r>
          </w:p>
        </w:tc>
        <w:tc>
          <w:tcPr>
            <w:tcW w:w="3705" w:type="pct"/>
          </w:tcPr>
          <w:p w14:paraId="6FBEA2FF" w14:textId="77777777" w:rsidR="00A421D3" w:rsidRPr="00B71A2B" w:rsidRDefault="00A421D3" w:rsidP="001146DA">
            <w:pPr>
              <w:spacing w:after="200"/>
              <w:cnfStyle w:val="000000000000" w:firstRow="0" w:lastRow="0" w:firstColumn="0" w:lastColumn="0" w:oddVBand="0" w:evenVBand="0" w:oddHBand="0" w:evenHBand="0" w:firstRowFirstColumn="0" w:firstRowLastColumn="0" w:lastRowFirstColumn="0" w:lastRowLastColumn="0"/>
              <w:rPr>
                <w:lang w:val="en-GB"/>
              </w:rPr>
            </w:pPr>
            <w:r>
              <w:rPr>
                <w:lang w:val="en-GB"/>
              </w:rPr>
              <w:t>Republic of Korea</w:t>
            </w:r>
          </w:p>
        </w:tc>
      </w:tr>
      <w:tr w:rsidR="00A421D3" w:rsidRPr="00B71A2B" w14:paraId="0CFED9AF" w14:textId="77777777" w:rsidTr="001146DA">
        <w:tc>
          <w:tcPr>
            <w:cnfStyle w:val="001000000000" w:firstRow="0" w:lastRow="0" w:firstColumn="1" w:lastColumn="0" w:oddVBand="0" w:evenVBand="0" w:oddHBand="0" w:evenHBand="0" w:firstRowFirstColumn="0" w:firstRowLastColumn="0" w:lastRowFirstColumn="0" w:lastRowLastColumn="0"/>
            <w:tcW w:w="1295" w:type="pct"/>
          </w:tcPr>
          <w:p w14:paraId="2BF0E3B3" w14:textId="77777777" w:rsidR="00A421D3" w:rsidRPr="00B71A2B" w:rsidRDefault="00A421D3" w:rsidP="001146DA">
            <w:pPr>
              <w:spacing w:after="200"/>
              <w:rPr>
                <w:color w:val="FFFFFF" w:themeColor="background1"/>
                <w:lang w:val="en-GB"/>
              </w:rPr>
            </w:pPr>
            <w:r w:rsidRPr="00B71A2B">
              <w:rPr>
                <w:color w:val="FFFFFF" w:themeColor="background1"/>
                <w:lang w:val="en-GB"/>
              </w:rPr>
              <w:t>Website</w:t>
            </w:r>
          </w:p>
        </w:tc>
        <w:tc>
          <w:tcPr>
            <w:tcW w:w="3705" w:type="pct"/>
          </w:tcPr>
          <w:p w14:paraId="535C0A2A" w14:textId="77777777" w:rsidR="00A421D3" w:rsidRPr="00B71A2B" w:rsidRDefault="00A421D3" w:rsidP="001146DA">
            <w:pPr>
              <w:spacing w:after="200"/>
              <w:cnfStyle w:val="000000000000" w:firstRow="0" w:lastRow="0" w:firstColumn="0" w:lastColumn="0" w:oddVBand="0" w:evenVBand="0" w:oddHBand="0" w:evenHBand="0" w:firstRowFirstColumn="0" w:firstRowLastColumn="0" w:lastRowFirstColumn="0" w:lastRowLastColumn="0"/>
              <w:rPr>
                <w:lang w:val="en-GB"/>
              </w:rPr>
            </w:pPr>
            <w:r>
              <w:rPr>
                <w:lang w:val="en-GB"/>
              </w:rPr>
              <w:t>http://ecoeye-int.com</w:t>
            </w:r>
          </w:p>
        </w:tc>
      </w:tr>
      <w:tr w:rsidR="00A421D3" w:rsidRPr="00B71A2B" w14:paraId="1A3B5961" w14:textId="77777777" w:rsidTr="001146DA">
        <w:tc>
          <w:tcPr>
            <w:cnfStyle w:val="001000000000" w:firstRow="0" w:lastRow="0" w:firstColumn="1" w:lastColumn="0" w:oddVBand="0" w:evenVBand="0" w:oddHBand="0" w:evenHBand="0" w:firstRowFirstColumn="0" w:firstRowLastColumn="0" w:lastRowFirstColumn="0" w:lastRowLastColumn="0"/>
            <w:tcW w:w="1295" w:type="pct"/>
          </w:tcPr>
          <w:p w14:paraId="27F1BBAF" w14:textId="77777777" w:rsidR="00A421D3" w:rsidRPr="00B71A2B" w:rsidRDefault="00A421D3" w:rsidP="001146DA">
            <w:pPr>
              <w:spacing w:after="200"/>
              <w:rPr>
                <w:color w:val="FFFFFF" w:themeColor="background1"/>
                <w:lang w:val="en-GB"/>
              </w:rPr>
            </w:pPr>
            <w:r w:rsidRPr="00B71A2B">
              <w:rPr>
                <w:color w:val="FFFFFF" w:themeColor="background1"/>
                <w:lang w:val="en-GB"/>
              </w:rPr>
              <w:t>Contact person</w:t>
            </w:r>
          </w:p>
        </w:tc>
        <w:tc>
          <w:tcPr>
            <w:tcW w:w="3705" w:type="pct"/>
          </w:tcPr>
          <w:p w14:paraId="7FB9E962" w14:textId="77777777" w:rsidR="00A421D3" w:rsidRPr="00B71A2B" w:rsidRDefault="00A421D3" w:rsidP="001146DA">
            <w:pPr>
              <w:spacing w:after="200"/>
              <w:cnfStyle w:val="000000000000" w:firstRow="0" w:lastRow="0" w:firstColumn="0" w:lastColumn="0" w:oddVBand="0" w:evenVBand="0" w:oddHBand="0" w:evenHBand="0" w:firstRowFirstColumn="0" w:firstRowLastColumn="0" w:lastRowFirstColumn="0" w:lastRowLastColumn="0"/>
              <w:rPr>
                <w:lang w:val="en-GB"/>
              </w:rPr>
            </w:pPr>
            <w:r>
              <w:rPr>
                <w:lang w:val="en-GB"/>
              </w:rPr>
              <w:t>Sang Sun Ha</w:t>
            </w:r>
          </w:p>
        </w:tc>
      </w:tr>
      <w:tr w:rsidR="00A421D3" w:rsidRPr="00B71A2B" w14:paraId="26C2E26C" w14:textId="77777777" w:rsidTr="001146DA">
        <w:tc>
          <w:tcPr>
            <w:cnfStyle w:val="001000000000" w:firstRow="0" w:lastRow="0" w:firstColumn="1" w:lastColumn="0" w:oddVBand="0" w:evenVBand="0" w:oddHBand="0" w:evenHBand="0" w:firstRowFirstColumn="0" w:firstRowLastColumn="0" w:lastRowFirstColumn="0" w:lastRowLastColumn="0"/>
            <w:tcW w:w="1295" w:type="pct"/>
          </w:tcPr>
          <w:p w14:paraId="433C1C91" w14:textId="77777777" w:rsidR="00A421D3" w:rsidRPr="00B71A2B" w:rsidRDefault="00A421D3" w:rsidP="001146DA">
            <w:pPr>
              <w:spacing w:after="200"/>
              <w:rPr>
                <w:color w:val="FFFFFF" w:themeColor="background1"/>
                <w:lang w:val="en-GB"/>
              </w:rPr>
            </w:pPr>
            <w:r w:rsidRPr="00B71A2B">
              <w:rPr>
                <w:color w:val="FFFFFF" w:themeColor="background1"/>
                <w:lang w:val="en-GB"/>
              </w:rPr>
              <w:t>Mobile</w:t>
            </w:r>
          </w:p>
        </w:tc>
        <w:tc>
          <w:tcPr>
            <w:tcW w:w="3705" w:type="pct"/>
          </w:tcPr>
          <w:p w14:paraId="7420BB6B" w14:textId="77777777" w:rsidR="00A421D3" w:rsidRPr="00B71A2B" w:rsidRDefault="00A421D3" w:rsidP="001146DA">
            <w:pPr>
              <w:spacing w:after="200"/>
              <w:cnfStyle w:val="000000000000" w:firstRow="0" w:lastRow="0" w:firstColumn="0" w:lastColumn="0" w:oddVBand="0" w:evenVBand="0" w:oddHBand="0" w:evenHBand="0" w:firstRowFirstColumn="0" w:firstRowLastColumn="0" w:lastRowFirstColumn="0" w:lastRowLastColumn="0"/>
              <w:rPr>
                <w:lang w:val="en-GB"/>
              </w:rPr>
            </w:pPr>
            <w:r>
              <w:rPr>
                <w:lang w:val="en-GB"/>
              </w:rPr>
              <w:t>+82-2-6480-7346</w:t>
            </w:r>
          </w:p>
        </w:tc>
      </w:tr>
      <w:tr w:rsidR="00A421D3" w:rsidRPr="00B71A2B" w14:paraId="02AB4B48" w14:textId="77777777" w:rsidTr="001146DA">
        <w:tc>
          <w:tcPr>
            <w:cnfStyle w:val="001000000000" w:firstRow="0" w:lastRow="0" w:firstColumn="1" w:lastColumn="0" w:oddVBand="0" w:evenVBand="0" w:oddHBand="0" w:evenHBand="0" w:firstRowFirstColumn="0" w:firstRowLastColumn="0" w:lastRowFirstColumn="0" w:lastRowLastColumn="0"/>
            <w:tcW w:w="1295" w:type="pct"/>
          </w:tcPr>
          <w:p w14:paraId="1635F9FA" w14:textId="77777777" w:rsidR="00A421D3" w:rsidRPr="00B71A2B" w:rsidRDefault="00A421D3" w:rsidP="001146DA">
            <w:pPr>
              <w:spacing w:after="200"/>
              <w:rPr>
                <w:color w:val="FFFFFF" w:themeColor="background1"/>
                <w:lang w:val="en-GB"/>
              </w:rPr>
            </w:pPr>
            <w:r w:rsidRPr="00B71A2B">
              <w:rPr>
                <w:color w:val="FFFFFF" w:themeColor="background1"/>
                <w:lang w:val="en-GB"/>
              </w:rPr>
              <w:t>Personal e-mail</w:t>
            </w:r>
          </w:p>
        </w:tc>
        <w:tc>
          <w:tcPr>
            <w:tcW w:w="3705" w:type="pct"/>
          </w:tcPr>
          <w:p w14:paraId="2FC3B95F" w14:textId="77777777" w:rsidR="00A421D3" w:rsidRPr="00B71A2B" w:rsidRDefault="00A421D3" w:rsidP="001146DA">
            <w:pPr>
              <w:spacing w:after="200"/>
              <w:cnfStyle w:val="000000000000" w:firstRow="0" w:lastRow="0" w:firstColumn="0" w:lastColumn="0" w:oddVBand="0" w:evenVBand="0" w:oddHBand="0" w:evenHBand="0" w:firstRowFirstColumn="0" w:firstRowLastColumn="0" w:lastRowFirstColumn="0" w:lastRowLastColumn="0"/>
              <w:rPr>
                <w:lang w:val="en-GB"/>
              </w:rPr>
            </w:pPr>
            <w:r>
              <w:rPr>
                <w:lang w:val="en-GB"/>
              </w:rPr>
              <w:t>sangsun_ha@ecoeye.com</w:t>
            </w:r>
          </w:p>
        </w:tc>
      </w:tr>
    </w:tbl>
    <w:p w14:paraId="519F8F9A" w14:textId="77777777" w:rsidR="00A421D3" w:rsidRPr="00A421D3" w:rsidRDefault="00A421D3" w:rsidP="00243080"/>
    <w:p w14:paraId="2D9314F0" w14:textId="77777777" w:rsidR="00A421D3" w:rsidRPr="009175CA" w:rsidRDefault="00A421D3" w:rsidP="009175CA"/>
    <w:p w14:paraId="616F8CB0" w14:textId="73530954" w:rsidR="00276BB0" w:rsidRDefault="00276BB0" w:rsidP="00276BB0">
      <w:pPr>
        <w:pStyle w:val="Heading3"/>
      </w:pPr>
      <w:r>
        <w:t>Appendix 3-</w:t>
      </w:r>
      <w:r w:rsidRPr="007C1D64">
        <w:t xml:space="preserve">Summary of </w:t>
      </w:r>
      <w:r>
        <w:t>Approved</w:t>
      </w:r>
      <w:r w:rsidRPr="007C1D64">
        <w:t xml:space="preserve"> </w:t>
      </w:r>
      <w:r>
        <w:t>D</w:t>
      </w:r>
      <w:r w:rsidRPr="007C1D64">
        <w:t xml:space="preserve">esign </w:t>
      </w:r>
      <w:r>
        <w:t>C</w:t>
      </w:r>
      <w:r w:rsidRPr="007C1D64">
        <w:t>hanges</w:t>
      </w:r>
      <w:bookmarkEnd w:id="30"/>
    </w:p>
    <w:p w14:paraId="0F751ACD" w14:textId="49FF8A71" w:rsidR="00276BB0" w:rsidRDefault="00276BB0" w:rsidP="00276BB0">
      <w:pPr>
        <w:spacing w:line="240" w:lineRule="auto"/>
        <w:rPr>
          <w:lang w:eastAsia="en-GB"/>
        </w:rPr>
      </w:pPr>
      <w:r>
        <w:rPr>
          <w:lang w:eastAsia="en-GB"/>
        </w:rPr>
        <w:t>Not applicable.</w:t>
      </w:r>
    </w:p>
    <w:p w14:paraId="6B6EFC45" w14:textId="305268E0" w:rsidR="0069131D" w:rsidRDefault="0069131D" w:rsidP="00276BB0">
      <w:pPr>
        <w:spacing w:line="240" w:lineRule="auto"/>
        <w:rPr>
          <w:lang w:eastAsia="en-GB"/>
        </w:rPr>
      </w:pPr>
    </w:p>
    <w:p w14:paraId="35EAFB2A" w14:textId="6A978276" w:rsidR="0069131D" w:rsidRDefault="0069131D" w:rsidP="00276BB0">
      <w:pPr>
        <w:spacing w:line="240" w:lineRule="auto"/>
        <w:rPr>
          <w:lang w:eastAsia="en-GB"/>
        </w:rPr>
      </w:pPr>
    </w:p>
    <w:p w14:paraId="5174DBCE" w14:textId="0B21601B" w:rsidR="0069131D" w:rsidRDefault="0069131D" w:rsidP="00276BB0">
      <w:pPr>
        <w:spacing w:line="240" w:lineRule="auto"/>
        <w:rPr>
          <w:lang w:eastAsia="en-GB"/>
        </w:rPr>
      </w:pPr>
    </w:p>
    <w:p w14:paraId="1A709F5D" w14:textId="6D9E650F" w:rsidR="0069131D" w:rsidRDefault="0069131D" w:rsidP="00276BB0">
      <w:pPr>
        <w:spacing w:line="240" w:lineRule="auto"/>
        <w:rPr>
          <w:lang w:eastAsia="en-GB"/>
        </w:rPr>
      </w:pPr>
    </w:p>
    <w:p w14:paraId="7BF060F6" w14:textId="6E4D3764" w:rsidR="0069131D" w:rsidRDefault="0069131D" w:rsidP="00A61CC2">
      <w:bookmarkStart w:id="31" w:name="_Appendix_4-Entity_REsponsible"/>
      <w:bookmarkEnd w:id="31"/>
    </w:p>
    <w:p w14:paraId="64E500F6" w14:textId="77777777" w:rsidR="00206434" w:rsidRDefault="00206434" w:rsidP="00206434">
      <w:pPr>
        <w:pStyle w:val="Heading5"/>
      </w:pPr>
      <w:r>
        <w:t>Revision History</w:t>
      </w:r>
    </w:p>
    <w:p w14:paraId="4062C90A" w14:textId="77777777" w:rsidR="00206434" w:rsidRPr="00206434"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B72193" w14:paraId="0B4A6DCB" w14:textId="77777777" w:rsidTr="00206434">
        <w:trPr>
          <w:cnfStyle w:val="100000000000" w:firstRow="1" w:lastRow="0" w:firstColumn="0" w:lastColumn="0" w:oddVBand="0" w:evenVBand="0" w:oddHBand="0" w:evenHBand="0" w:firstRowFirstColumn="0" w:firstRowLastColumn="0" w:lastRowFirstColumn="0" w:lastRowLastColumn="0"/>
          <w:cantSplit/>
        </w:trPr>
        <w:tc>
          <w:tcPr>
            <w:tcW w:w="127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8C75F26"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84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399F878"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650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4DDC7E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206434" w:rsidRPr="00B72193" w14:paraId="797F58A4"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4162B0CE" w14:textId="77777777"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p>
        </w:tc>
        <w:tc>
          <w:tcPr>
            <w:tcW w:w="1845" w:type="dxa"/>
            <w:vAlign w:val="top"/>
          </w:tcPr>
          <w:p w14:paraId="0225A130" w14:textId="77777777" w:rsidR="00206434" w:rsidRPr="00206434" w:rsidRDefault="00036224" w:rsidP="00206434">
            <w:pPr>
              <w:rPr>
                <w:rFonts w:asciiTheme="minorHAnsi" w:hAnsiTheme="minorHAnsi"/>
                <w:sz w:val="20"/>
              </w:rPr>
            </w:pPr>
            <w:r>
              <w:rPr>
                <w:rFonts w:asciiTheme="minorHAnsi" w:hAnsiTheme="minorHAnsi"/>
                <w:sz w:val="20"/>
              </w:rPr>
              <w:t>01/04/2021</w:t>
            </w:r>
          </w:p>
        </w:tc>
        <w:tc>
          <w:tcPr>
            <w:tcW w:w="6507" w:type="dxa"/>
            <w:vAlign w:val="top"/>
          </w:tcPr>
          <w:p w14:paraId="78A55373" w14:textId="77777777" w:rsidR="00206434" w:rsidRPr="00206434" w:rsidRDefault="00206434" w:rsidP="00206434">
            <w:pPr>
              <w:rPr>
                <w:rFonts w:asciiTheme="minorHAnsi" w:hAnsiTheme="minorHAnsi"/>
                <w:sz w:val="20"/>
              </w:rPr>
            </w:pPr>
            <w:r w:rsidRPr="00206434">
              <w:rPr>
                <w:rFonts w:asciiTheme="minorHAnsi" w:hAnsiTheme="minorHAnsi"/>
                <w:sz w:val="20"/>
              </w:rPr>
              <w:t>Initial adoption</w:t>
            </w:r>
          </w:p>
        </w:tc>
      </w:tr>
    </w:tbl>
    <w:p w14:paraId="257871B5" w14:textId="2A65A588" w:rsidR="00206434" w:rsidRPr="00B71A2B" w:rsidRDefault="00206434" w:rsidP="00A61CC2"/>
    <w:sectPr w:rsidR="00206434" w:rsidRPr="00B71A2B" w:rsidSect="00FD4CD0">
      <w:headerReference w:type="even" r:id="rId67"/>
      <w:headerReference w:type="default" r:id="rId68"/>
      <w:footerReference w:type="even" r:id="rId69"/>
      <w:footerReference w:type="default" r:id="rId70"/>
      <w:headerReference w:type="first" r:id="rId71"/>
      <w:footerReference w:type="first" r:id="rId72"/>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8CFC" w14:textId="77777777" w:rsidR="00383A33" w:rsidRDefault="00383A33" w:rsidP="008C7A19">
      <w:r>
        <w:separator/>
      </w:r>
    </w:p>
    <w:p w14:paraId="4C8078B6" w14:textId="77777777" w:rsidR="00383A33" w:rsidRDefault="00383A33"/>
    <w:p w14:paraId="77A3BDCC" w14:textId="77777777" w:rsidR="00383A33" w:rsidRDefault="00383A33"/>
  </w:endnote>
  <w:endnote w:type="continuationSeparator" w:id="0">
    <w:p w14:paraId="466F20B5" w14:textId="77777777" w:rsidR="00383A33" w:rsidRDefault="00383A33" w:rsidP="008C7A19">
      <w:r>
        <w:continuationSeparator/>
      </w:r>
    </w:p>
    <w:p w14:paraId="3046AB34" w14:textId="77777777" w:rsidR="00383A33" w:rsidRDefault="00383A33"/>
    <w:p w14:paraId="2222AF80" w14:textId="77777777" w:rsidR="00383A33" w:rsidRDefault="00383A33"/>
  </w:endnote>
  <w:endnote w:type="continuationNotice" w:id="1">
    <w:p w14:paraId="2EE29B38" w14:textId="77777777" w:rsidR="00383A33" w:rsidRDefault="00383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kila">
    <w:charset w:val="00"/>
    <w:family w:val="swiss"/>
    <w:pitch w:val="variable"/>
    <w:sig w:usb0="00008003" w:usb1="00000000" w:usb2="00000000" w:usb3="00000000" w:csb0="00000001"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altName w:val="﷽﷽﷽﷽﷽﷽懲ۢ"/>
    <w:panose1 w:val="02020603050405020304"/>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venir Book">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15E8" w14:textId="77777777" w:rsidR="002B5893" w:rsidRDefault="002B5893" w:rsidP="00926E1B">
    <w:pPr>
      <w:framePr w:wrap="none" w:vAnchor="text" w:hAnchor="margin" w:xAlign="right" w:y="1"/>
    </w:pPr>
    <w:r>
      <w:fldChar w:fldCharType="begin"/>
    </w:r>
    <w:r>
      <w:instrText xml:space="preserve">PAGE  </w:instrText>
    </w:r>
    <w:r>
      <w:fldChar w:fldCharType="end"/>
    </w:r>
  </w:p>
  <w:p w14:paraId="169645FB" w14:textId="77777777" w:rsidR="002B5893" w:rsidRDefault="002B5893" w:rsidP="006E4980">
    <w:pPr>
      <w:ind w:right="360"/>
    </w:pPr>
  </w:p>
  <w:p w14:paraId="1E075E1A" w14:textId="77777777" w:rsidR="002B5893" w:rsidRDefault="002B5893"/>
  <w:p w14:paraId="1BB1D836" w14:textId="77777777" w:rsidR="002B5893" w:rsidRDefault="002B58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4A45" w14:textId="77777777" w:rsidR="002B5893" w:rsidRPr="00872BFA" w:rsidRDefault="002B5893"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4D7451B3" wp14:editId="026F12FA">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7433613E" w14:textId="77777777" w:rsidR="002B5893" w:rsidRPr="001F6981" w:rsidRDefault="002B5893" w:rsidP="00D061EC">
                          <w:pPr>
                            <w:ind w:right="360"/>
                            <w:rPr>
                              <w:i/>
                              <w:iCs/>
                              <w:szCs w:val="20"/>
                            </w:rPr>
                          </w:pPr>
                          <w:r w:rsidRPr="001F6981">
                            <w:rPr>
                              <w:i/>
                              <w:iCs/>
                              <w:szCs w:val="20"/>
                            </w:rPr>
                            <w:t>Climate Security and Sustainable Development</w:t>
                          </w:r>
                        </w:p>
                        <w:p w14:paraId="7226810E" w14:textId="77777777" w:rsidR="002B5893" w:rsidRDefault="002B5893"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451B3"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" fillcolor="white [3201]" stroked="f" strokeweight=".5pt">
              <v:textbox>
                <w:txbxContent>
                  <w:p w14:paraId="7433613E" w14:textId="77777777" w:rsidR="002B5893" w:rsidRPr="001F6981" w:rsidRDefault="002B5893" w:rsidP="00D061EC">
                    <w:pPr>
                      <w:ind w:right="360"/>
                      <w:rPr>
                        <w:i/>
                        <w:iCs/>
                        <w:szCs w:val="20"/>
                      </w:rPr>
                    </w:pPr>
                    <w:r w:rsidRPr="001F6981">
                      <w:rPr>
                        <w:i/>
                        <w:iCs/>
                        <w:szCs w:val="20"/>
                      </w:rPr>
                      <w:t>Climate Security and Sustainable Development</w:t>
                    </w:r>
                  </w:p>
                  <w:p w14:paraId="7226810E" w14:textId="77777777" w:rsidR="002B5893" w:rsidRDefault="002B5893" w:rsidP="00D061EC"/>
                </w:txbxContent>
              </v:textbox>
            </v:shape>
          </w:pict>
        </mc:Fallback>
      </mc:AlternateContent>
    </w:r>
    <w:r>
      <w:rPr>
        <w:noProof/>
      </w:rPr>
      <w:drawing>
        <wp:anchor distT="0" distB="0" distL="114300" distR="114300" simplePos="0" relativeHeight="251658241" behindDoc="0" locked="1" layoutInCell="1" allowOverlap="0" wp14:anchorId="7A37B737" wp14:editId="467CB43D">
          <wp:simplePos x="0" y="0"/>
          <wp:positionH relativeFrom="margin">
            <wp:posOffset>0</wp:posOffset>
          </wp:positionH>
          <wp:positionV relativeFrom="bottomMargin">
            <wp:posOffset>252095</wp:posOffset>
          </wp:positionV>
          <wp:extent cx="1231200" cy="14400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436E12A5" w14:textId="77777777" w:rsidR="002B5893" w:rsidRPr="00B01B0E" w:rsidRDefault="002B5893"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0013474C">
      <w:rPr>
        <w:rFonts w:asciiTheme="minorHAnsi" w:hAnsiTheme="minorHAnsi"/>
        <w:noProof/>
        <w:sz w:val="18"/>
        <w:szCs w:val="18"/>
      </w:rPr>
      <w:t>28</w:t>
    </w:r>
    <w:r w:rsidRPr="00B01B0E">
      <w:rPr>
        <w:rFonts w:asciiTheme="minorHAnsi" w:hAnsiTheme="minorHAnsi"/>
        <w:sz w:val="18"/>
        <w:szCs w:val="18"/>
      </w:rPr>
      <w:fldChar w:fldCharType="end"/>
    </w:r>
  </w:p>
  <w:p w14:paraId="70CE105E" w14:textId="77777777" w:rsidR="002B5893" w:rsidRDefault="002B5893"/>
  <w:p w14:paraId="2C56CA7B" w14:textId="77777777" w:rsidR="002B5893" w:rsidRDefault="002B58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EF1D" w14:textId="77777777" w:rsidR="002B5893" w:rsidRDefault="002B5893">
    <w:r w:rsidRPr="007B2737">
      <w:rPr>
        <w:noProof/>
      </w:rPr>
      <mc:AlternateContent>
        <mc:Choice Requires="wps">
          <w:drawing>
            <wp:anchor distT="0" distB="0" distL="114300" distR="114300" simplePos="0" relativeHeight="251658245" behindDoc="0" locked="0" layoutInCell="1" allowOverlap="1" wp14:anchorId="00F509F6" wp14:editId="538BDB16">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3D991E28" w14:textId="77777777" w:rsidR="002B5893" w:rsidRPr="001F6981" w:rsidRDefault="002B5893" w:rsidP="007B2737">
                          <w:pPr>
                            <w:ind w:right="360"/>
                            <w:rPr>
                              <w:i/>
                              <w:iCs/>
                              <w:szCs w:val="20"/>
                            </w:rPr>
                          </w:pPr>
                          <w:r w:rsidRPr="001F6981">
                            <w:rPr>
                              <w:i/>
                              <w:iCs/>
                              <w:szCs w:val="20"/>
                            </w:rPr>
                            <w:t>Climate Security and Sustainable Development</w:t>
                          </w:r>
                        </w:p>
                        <w:p w14:paraId="3626B049" w14:textId="77777777" w:rsidR="002B5893" w:rsidRDefault="002B5893"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509F6"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" fillcolor="white [3201]" stroked="f" strokeweight=".5pt">
              <v:textbox>
                <w:txbxContent>
                  <w:p w14:paraId="3D991E28" w14:textId="77777777" w:rsidR="002B5893" w:rsidRPr="001F6981" w:rsidRDefault="002B5893" w:rsidP="007B2737">
                    <w:pPr>
                      <w:ind w:right="360"/>
                      <w:rPr>
                        <w:i/>
                        <w:iCs/>
                        <w:szCs w:val="20"/>
                      </w:rPr>
                    </w:pPr>
                    <w:r w:rsidRPr="001F6981">
                      <w:rPr>
                        <w:i/>
                        <w:iCs/>
                        <w:szCs w:val="20"/>
                      </w:rPr>
                      <w:t>Climate Security and Sustainable Development</w:t>
                    </w:r>
                  </w:p>
                  <w:p w14:paraId="3626B049" w14:textId="77777777" w:rsidR="002B5893" w:rsidRDefault="002B5893" w:rsidP="007B2737"/>
                </w:txbxContent>
              </v:textbox>
            </v:shape>
          </w:pict>
        </mc:Fallback>
      </mc:AlternateContent>
    </w:r>
    <w:r>
      <w:rPr>
        <w:noProof/>
        <w14:cntxtAlts w14:val="0"/>
      </w:rPr>
      <w:drawing>
        <wp:anchor distT="0" distB="0" distL="114300" distR="114300" simplePos="0" relativeHeight="251658247" behindDoc="0" locked="0" layoutInCell="1" allowOverlap="1" wp14:anchorId="3760C817" wp14:editId="16E8EB48">
          <wp:simplePos x="0" y="0"/>
          <wp:positionH relativeFrom="column">
            <wp:posOffset>0</wp:posOffset>
          </wp:positionH>
          <wp:positionV relativeFrom="bottomMargin">
            <wp:posOffset>252095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0096E33B" wp14:editId="3797F925">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2" behindDoc="0" locked="0" layoutInCell="1" allowOverlap="1" wp14:anchorId="5C3DC873" wp14:editId="493FB812">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4FEF" w14:textId="77777777" w:rsidR="00383A33" w:rsidRDefault="00383A33" w:rsidP="008C7A19">
      <w:r>
        <w:separator/>
      </w:r>
    </w:p>
    <w:p w14:paraId="507A6C46" w14:textId="77777777" w:rsidR="00383A33" w:rsidRDefault="00383A33"/>
    <w:p w14:paraId="03989B5D" w14:textId="77777777" w:rsidR="00383A33" w:rsidRDefault="00383A33"/>
  </w:footnote>
  <w:footnote w:type="continuationSeparator" w:id="0">
    <w:p w14:paraId="0C89CB3F" w14:textId="77777777" w:rsidR="00383A33" w:rsidRDefault="00383A33" w:rsidP="008C7A19">
      <w:r>
        <w:continuationSeparator/>
      </w:r>
    </w:p>
    <w:p w14:paraId="1D46D9D9" w14:textId="77777777" w:rsidR="00383A33" w:rsidRDefault="00383A33"/>
    <w:p w14:paraId="422028E2" w14:textId="77777777" w:rsidR="00383A33" w:rsidRDefault="00383A33"/>
  </w:footnote>
  <w:footnote w:type="continuationNotice" w:id="1">
    <w:p w14:paraId="68FB8AAA" w14:textId="77777777" w:rsidR="00383A33" w:rsidRDefault="00383A33">
      <w:pPr>
        <w:spacing w:after="0" w:line="240" w:lineRule="auto"/>
      </w:pPr>
    </w:p>
  </w:footnote>
  <w:footnote w:id="2">
    <w:p w14:paraId="2C8571A4" w14:textId="77777777" w:rsidR="002B5893" w:rsidRDefault="002B5893" w:rsidP="006C08D4">
      <w:pPr>
        <w:pStyle w:val="FootnoteText"/>
      </w:pPr>
      <w:r>
        <w:rPr>
          <w:rStyle w:val="FootnoteReference"/>
        </w:rPr>
        <w:footnoteRef/>
      </w:r>
      <w:r>
        <w:t xml:space="preserve"> CDM clarification available on this topic as on date can be referred to </w:t>
      </w:r>
      <w:hyperlink r:id="rId1" w:history="1">
        <w:r w:rsidRPr="00DB5978">
          <w:rPr>
            <w:rStyle w:val="Hyperlink"/>
            <w:rFonts w:ascii="Verdana" w:hAnsi="Verdana"/>
            <w:sz w:val="16"/>
          </w:rPr>
          <w:t>here</w:t>
        </w:r>
      </w:hyperlink>
      <w:r>
        <w:t>.</w:t>
      </w:r>
    </w:p>
  </w:footnote>
  <w:footnote w:id="3">
    <w:p w14:paraId="16657806" w14:textId="0308640D" w:rsidR="00C8383F" w:rsidRDefault="00C8383F">
      <w:pPr>
        <w:pStyle w:val="FootnoteText"/>
      </w:pPr>
      <w:r>
        <w:rPr>
          <w:rStyle w:val="FootnoteReference"/>
        </w:rPr>
        <w:footnoteRef/>
      </w:r>
      <w:r>
        <w:t xml:space="preserve"> No serious comments were raised during CDM LSC (refer registered PoA-DD)</w:t>
      </w:r>
      <w:r w:rsidR="008D18BA">
        <w:t xml:space="preserve"> and 2011 LSC report</w:t>
      </w:r>
    </w:p>
  </w:footnote>
  <w:footnote w:id="4">
    <w:p w14:paraId="4DBA30AE" w14:textId="77777777" w:rsidR="00C8383F" w:rsidRDefault="00C8383F">
      <w:pPr>
        <w:pStyle w:val="FootnoteText"/>
      </w:pPr>
      <w:r>
        <w:rPr>
          <w:rStyle w:val="FootnoteReference"/>
        </w:rPr>
        <w:footnoteRef/>
      </w:r>
      <w:r>
        <w:t xml:space="preserve"> Refer section F.2 of VPA KPID below, for location of </w:t>
      </w:r>
      <w:r w:rsidRPr="00F32713">
        <w:t>Grievance Expression Process Boo</w:t>
      </w:r>
      <w:r>
        <w:t>k.</w:t>
      </w:r>
    </w:p>
  </w:footnote>
  <w:footnote w:id="5">
    <w:p w14:paraId="7AEA6D62" w14:textId="6FB0BB1C" w:rsidR="00496DC3" w:rsidRDefault="00496DC3">
      <w:pPr>
        <w:pStyle w:val="FootnoteText"/>
      </w:pPr>
      <w:r>
        <w:rPr>
          <w:rStyle w:val="FootnoteReference"/>
        </w:rPr>
        <w:footnoteRef/>
      </w:r>
      <w:r>
        <w:t xml:space="preserve"> </w:t>
      </w:r>
      <w:r w:rsidR="00640863">
        <w:t>9369</w:t>
      </w:r>
      <w:r>
        <w:t xml:space="preserve"> as </w:t>
      </w:r>
      <w:r w:rsidR="00A35A4E">
        <w:t xml:space="preserve">on </w:t>
      </w:r>
      <w:r>
        <w:t xml:space="preserve">31 Dec 2021. </w:t>
      </w:r>
      <w:r w:rsidR="00C755BF">
        <w:t xml:space="preserve">9369 are the no. of project devices sold as per the current </w:t>
      </w:r>
      <w:r w:rsidR="00A35A4E">
        <w:t xml:space="preserve">status. </w:t>
      </w:r>
      <w:r>
        <w:t>The total number of ICS in the VPA shall be limited to an equivalent of 180GWh</w:t>
      </w:r>
      <w:r w:rsidRPr="0089782E">
        <w:rPr>
          <w:vertAlign w:val="subscript"/>
        </w:rPr>
        <w:t>th</w:t>
      </w:r>
      <w:r>
        <w:t xml:space="preserve"> annual energy saving per VPA.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5614" w14:textId="77777777" w:rsidR="002B5893" w:rsidRDefault="002B5893" w:rsidP="00926E1B">
    <w:pPr>
      <w:framePr w:wrap="none" w:vAnchor="text" w:hAnchor="margin" w:xAlign="right" w:y="1"/>
    </w:pPr>
    <w:r>
      <w:fldChar w:fldCharType="begin"/>
    </w:r>
    <w:r>
      <w:instrText xml:space="preserve">PAGE  </w:instrText>
    </w:r>
    <w:r>
      <w:fldChar w:fldCharType="end"/>
    </w:r>
  </w:p>
  <w:p w14:paraId="356F3FF1" w14:textId="77777777" w:rsidR="002B5893" w:rsidRDefault="002B5893" w:rsidP="00DB4ED0">
    <w:pPr>
      <w:ind w:right="360"/>
    </w:pPr>
  </w:p>
  <w:p w14:paraId="07F4D200" w14:textId="77777777" w:rsidR="002B5893" w:rsidRDefault="002B5893"/>
  <w:p w14:paraId="56290E7C" w14:textId="77777777" w:rsidR="002B5893" w:rsidRDefault="002B58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E964" w14:textId="7A3FD23C" w:rsidR="0059502E" w:rsidRDefault="0059502E" w:rsidP="006C572D">
    <w:pPr>
      <w:rPr>
        <w:rStyle w:val="SmallTags"/>
        <w:b/>
        <w:bCs/>
      </w:rPr>
    </w:pPr>
  </w:p>
  <w:p w14:paraId="1E0BD5D8" w14:textId="1D6D072A" w:rsidR="0059502E" w:rsidRDefault="0059502E" w:rsidP="006C572D">
    <w:pPr>
      <w:rPr>
        <w:rStyle w:val="SmallTags"/>
        <w:b/>
        <w:bCs/>
      </w:rPr>
    </w:pPr>
  </w:p>
  <w:p w14:paraId="68565E64" w14:textId="20733873" w:rsidR="0059502E" w:rsidRDefault="0059502E" w:rsidP="006C572D">
    <w:pPr>
      <w:rPr>
        <w:rStyle w:val="SmallTags"/>
        <w:b/>
        <w:bCs/>
      </w:rPr>
    </w:pPr>
  </w:p>
  <w:p w14:paraId="7F494A19" w14:textId="22867206" w:rsidR="00FD4CD0" w:rsidRDefault="00000000" w:rsidP="006C572D">
    <w:pPr>
      <w:rPr>
        <w:rStyle w:val="SmallTags"/>
        <w:b/>
        <w:bCs/>
      </w:rPr>
    </w:pPr>
    <w:sdt>
      <w:sdtPr>
        <w:rPr>
          <w:rFonts w:asciiTheme="minorHAnsi" w:hAnsiTheme="minorHAnsi"/>
          <w:b/>
          <w:bCs/>
          <w:color w:val="00B9BD" w:themeColor="accent1"/>
          <w:position w:val="2"/>
          <w:sz w:val="16"/>
          <w:szCs w:val="16"/>
          <w:bdr w:val="single" w:sz="24" w:space="0" w:color="00B9BD" w:themeColor="accent1"/>
          <w:shd w:val="solid" w:color="00B9BD" w:themeColor="accent1" w:fill="00B9BD" w:themeFill="accent1"/>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FD4CD0">
          <w:rPr>
            <w:b/>
            <w:bCs/>
            <w:color w:val="00B9BD" w:themeColor="accent1"/>
            <w:sz w:val="16"/>
            <w:szCs w:val="16"/>
          </w:rPr>
          <w:t>TEMPLATE- Transition Request Form - CPA</w:t>
        </w:r>
      </w:sdtContent>
    </w:sdt>
  </w:p>
  <w:p w14:paraId="1B3A9D04" w14:textId="3CF3F0AE" w:rsidR="002B5893" w:rsidRDefault="002B5893" w:rsidP="00FD4C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DC15" w14:textId="6B721877" w:rsidR="002B5893" w:rsidRPr="008F3380" w:rsidRDefault="00FD4CD0" w:rsidP="00B01B0E">
    <w:pPr>
      <w:ind w:left="-1134"/>
    </w:pPr>
    <w:r>
      <w:rPr>
        <w:noProof/>
      </w:rPr>
      <w:drawing>
        <wp:anchor distT="0" distB="0" distL="114300" distR="114300" simplePos="0" relativeHeight="251658244" behindDoc="0" locked="0" layoutInCell="1" allowOverlap="1" wp14:anchorId="61CAE091" wp14:editId="171595CC">
          <wp:simplePos x="0" y="0"/>
          <wp:positionH relativeFrom="column">
            <wp:posOffset>-524648</wp:posOffset>
          </wp:positionH>
          <wp:positionV relativeFrom="paragraph">
            <wp:posOffset>0</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5893">
      <w:rPr>
        <w:noProof/>
        <w14:cntxtAlts w14:val="0"/>
      </w:rPr>
      <mc:AlternateContent>
        <mc:Choice Requires="wps">
          <w:drawing>
            <wp:anchor distT="0" distB="0" distL="114300" distR="114300" simplePos="0" relativeHeight="251658246" behindDoc="0" locked="0" layoutInCell="1" allowOverlap="1" wp14:anchorId="391B7149" wp14:editId="1D6DD604">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779A5F75" w14:textId="77777777" w:rsidR="002B5893" w:rsidRPr="00EC5900" w:rsidRDefault="002B5893">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B7149"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" fillcolor="#00b9bd [3204]" stroked="f">
              <v:textbox>
                <w:txbxContent>
                  <w:p w14:paraId="779A5F75" w14:textId="77777777" w:rsidR="002B5893" w:rsidRPr="00EC5900" w:rsidRDefault="002B5893">
                    <w:pPr>
                      <w:rPr>
                        <w:b/>
                        <w:bCs/>
                        <w:color w:val="FFFFFF" w:themeColor="background1"/>
                        <w:lang w:val="it-IT"/>
                      </w:rPr>
                    </w:pPr>
                    <w:r>
                      <w:rPr>
                        <w:b/>
                        <w:bCs/>
                        <w:color w:val="FFFFFF" w:themeColor="background1"/>
                        <w:lang w:val="it-IT"/>
                      </w:rPr>
                      <w:t>TEMPLATE</w:t>
                    </w:r>
                  </w:p>
                </w:txbxContent>
              </v:textbox>
            </v:shape>
          </w:pict>
        </mc:Fallback>
      </mc:AlternateContent>
    </w:r>
    <w:r w:rsidR="002B5893">
      <w:rPr>
        <w:noProof/>
      </w:rPr>
      <w:drawing>
        <wp:inline distT="0" distB="0" distL="0" distR="0" wp14:anchorId="4C4BCFD8" wp14:editId="137169D0">
          <wp:extent cx="7593965" cy="1580606"/>
          <wp:effectExtent l="0" t="0" r="6985" b="635"/>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9pt;height:9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0DE6FDC"/>
    <w:multiLevelType w:val="hybridMultilevel"/>
    <w:tmpl w:val="FFFFFFFF"/>
    <w:lvl w:ilvl="0" w:tplc="1218A304">
      <w:start w:val="1"/>
      <w:numFmt w:val="bullet"/>
      <w:lvlText w:val=""/>
      <w:lvlJc w:val="left"/>
      <w:pPr>
        <w:ind w:left="720" w:hanging="360"/>
      </w:pPr>
      <w:rPr>
        <w:rFonts w:ascii="Symbol" w:hAnsi="Symbol" w:hint="default"/>
      </w:rPr>
    </w:lvl>
    <w:lvl w:ilvl="1" w:tplc="422C2788">
      <w:start w:val="1"/>
      <w:numFmt w:val="bullet"/>
      <w:lvlText w:val=""/>
      <w:lvlJc w:val="left"/>
      <w:pPr>
        <w:ind w:left="1440" w:hanging="360"/>
      </w:pPr>
      <w:rPr>
        <w:rFonts w:ascii="Symbol" w:hAnsi="Symbol" w:hint="default"/>
      </w:rPr>
    </w:lvl>
    <w:lvl w:ilvl="2" w:tplc="FD9CE362">
      <w:start w:val="1"/>
      <w:numFmt w:val="bullet"/>
      <w:lvlText w:val=""/>
      <w:lvlJc w:val="left"/>
      <w:pPr>
        <w:ind w:left="2160" w:hanging="360"/>
      </w:pPr>
      <w:rPr>
        <w:rFonts w:ascii="Wingdings" w:hAnsi="Wingdings" w:hint="default"/>
      </w:rPr>
    </w:lvl>
    <w:lvl w:ilvl="3" w:tplc="C3B0C1E4">
      <w:start w:val="1"/>
      <w:numFmt w:val="bullet"/>
      <w:lvlText w:val=""/>
      <w:lvlJc w:val="left"/>
      <w:pPr>
        <w:ind w:left="2880" w:hanging="360"/>
      </w:pPr>
      <w:rPr>
        <w:rFonts w:ascii="Symbol" w:hAnsi="Symbol" w:hint="default"/>
      </w:rPr>
    </w:lvl>
    <w:lvl w:ilvl="4" w:tplc="E81AD1F4">
      <w:start w:val="1"/>
      <w:numFmt w:val="bullet"/>
      <w:lvlText w:val="o"/>
      <w:lvlJc w:val="left"/>
      <w:pPr>
        <w:ind w:left="3600" w:hanging="360"/>
      </w:pPr>
      <w:rPr>
        <w:rFonts w:ascii="Courier New" w:hAnsi="Courier New" w:hint="default"/>
      </w:rPr>
    </w:lvl>
    <w:lvl w:ilvl="5" w:tplc="384AE762">
      <w:start w:val="1"/>
      <w:numFmt w:val="bullet"/>
      <w:lvlText w:val=""/>
      <w:lvlJc w:val="left"/>
      <w:pPr>
        <w:ind w:left="4320" w:hanging="360"/>
      </w:pPr>
      <w:rPr>
        <w:rFonts w:ascii="Wingdings" w:hAnsi="Wingdings" w:hint="default"/>
      </w:rPr>
    </w:lvl>
    <w:lvl w:ilvl="6" w:tplc="3AC4FD0A">
      <w:start w:val="1"/>
      <w:numFmt w:val="bullet"/>
      <w:lvlText w:val=""/>
      <w:lvlJc w:val="left"/>
      <w:pPr>
        <w:ind w:left="5040" w:hanging="360"/>
      </w:pPr>
      <w:rPr>
        <w:rFonts w:ascii="Symbol" w:hAnsi="Symbol" w:hint="default"/>
      </w:rPr>
    </w:lvl>
    <w:lvl w:ilvl="7" w:tplc="2A824B3C">
      <w:start w:val="1"/>
      <w:numFmt w:val="bullet"/>
      <w:lvlText w:val="o"/>
      <w:lvlJc w:val="left"/>
      <w:pPr>
        <w:ind w:left="5760" w:hanging="360"/>
      </w:pPr>
      <w:rPr>
        <w:rFonts w:ascii="Courier New" w:hAnsi="Courier New" w:hint="default"/>
      </w:rPr>
    </w:lvl>
    <w:lvl w:ilvl="8" w:tplc="D11CA936">
      <w:start w:val="1"/>
      <w:numFmt w:val="bullet"/>
      <w:lvlText w:val=""/>
      <w:lvlJc w:val="left"/>
      <w:pPr>
        <w:ind w:left="6480" w:hanging="360"/>
      </w:pPr>
      <w:rPr>
        <w:rFonts w:ascii="Wingdings" w:hAnsi="Wingdings" w:hint="default"/>
      </w:rPr>
    </w:lvl>
  </w:abstractNum>
  <w:abstractNum w:abstractNumId="11" w15:restartNumberingAfterBreak="0">
    <w:nsid w:val="04957051"/>
    <w:multiLevelType w:val="multilevel"/>
    <w:tmpl w:val="66820496"/>
    <w:name w:val="Sections LIST"/>
    <w:lvl w:ilvl="0">
      <w:start w:val="1"/>
      <w:numFmt w:val="upperLetter"/>
      <w:pStyle w:val="SectionTitle"/>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71B4335"/>
    <w:multiLevelType w:val="hybridMultilevel"/>
    <w:tmpl w:val="F90037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4" w15:restartNumberingAfterBreak="0">
    <w:nsid w:val="0A9A7043"/>
    <w:multiLevelType w:val="hybridMultilevel"/>
    <w:tmpl w:val="3216F4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0CA71CC8"/>
    <w:multiLevelType w:val="multilevel"/>
    <w:tmpl w:val="50C62E1A"/>
    <w:lvl w:ilvl="0">
      <w:start w:val="1"/>
      <w:numFmt w:val="none"/>
      <w:lvlText w:val=""/>
      <w:lvlJc w:val="left"/>
      <w:rPr>
        <w:rFonts w:ascii="Verdana" w:hAnsi="Verdana" w:hint="default"/>
        <w:b w:val="0"/>
        <w:bCs w:val="0"/>
        <w:i w:val="0"/>
        <w:iCs w:val="0"/>
        <w:caps/>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lvlText w:val=""/>
      <w:lvlJc w:val="left"/>
      <w:pPr>
        <w:tabs>
          <w:tab w:val="num" w:pos="226"/>
        </w:tabs>
        <w:ind w:left="0" w:firstLine="0"/>
      </w:pPr>
      <w:rPr>
        <w:rFonts w:hint="default"/>
      </w:rPr>
    </w:lvl>
    <w:lvl w:ilvl="2">
      <w:start w:val="1"/>
      <w:numFmt w:val="none"/>
      <w:lvlRestart w:val="0"/>
      <w:lvlText w:val=""/>
      <w:lvlJc w:val="left"/>
      <w:pPr>
        <w:ind w:left="0" w:firstLine="0"/>
      </w:pPr>
      <w:rPr>
        <w:rFonts w:hint="default"/>
      </w:rPr>
    </w:lvl>
    <w:lvl w:ilvl="3">
      <w:start w:val="1"/>
      <w:numFmt w:val="upperLetter"/>
      <w:lvlRestart w:val="0"/>
      <w:lvlText w:val="SECTION %4. "/>
      <w:lvlJc w:val="left"/>
      <w:pPr>
        <w:tabs>
          <w:tab w:val="num" w:pos="0"/>
        </w:tabs>
        <w:ind w:left="0" w:firstLine="0"/>
      </w:pPr>
      <w:rPr>
        <w:rFonts w:hint="default"/>
      </w:rPr>
    </w:lvl>
    <w:lvl w:ilvl="4">
      <w:start w:val="1"/>
      <w:numFmt w:val="decimal"/>
      <w:lvlText w:val="%4.%5%1.%2"/>
      <w:lvlJc w:val="left"/>
      <w:pPr>
        <w:ind w:left="0" w:firstLine="0"/>
      </w:pPr>
      <w:rPr>
        <w:rFonts w:hint="default"/>
        <w:b/>
        <w:i w:val="0"/>
      </w:rPr>
    </w:lvl>
    <w:lvl w:ilvl="5">
      <w:start w:val="1"/>
      <w:numFmt w:val="decimal"/>
      <w:lvlText w:val="%4.%5.%6."/>
      <w:lvlJc w:val="left"/>
      <w:pPr>
        <w:ind w:left="0" w:firstLine="0"/>
      </w:pPr>
      <w:rPr>
        <w:rFonts w:hint="default"/>
      </w:rPr>
    </w:lvl>
    <w:lvl w:ilvl="6">
      <w:start w:val="1"/>
      <w:numFmt w:val="decimal"/>
      <w:lvlText w:val="%1"/>
      <w:lvlJc w:val="left"/>
      <w:pPr>
        <w:tabs>
          <w:tab w:val="num" w:pos="-568"/>
        </w:tabs>
        <w:ind w:left="-568" w:firstLine="0"/>
      </w:pPr>
      <w:rPr>
        <w:rFonts w:hint="default"/>
      </w:rPr>
    </w:lvl>
    <w:lvl w:ilvl="7">
      <w:start w:val="1"/>
      <w:numFmt w:val="decimal"/>
      <w:lvlText w:val="%1"/>
      <w:lvlJc w:val="left"/>
      <w:pPr>
        <w:tabs>
          <w:tab w:val="num" w:pos="-568"/>
        </w:tabs>
        <w:ind w:left="1723" w:hanging="2291"/>
      </w:pPr>
      <w:rPr>
        <w:rFonts w:hint="default"/>
      </w:rPr>
    </w:lvl>
    <w:lvl w:ilvl="8">
      <w:start w:val="1"/>
      <w:numFmt w:val="decimal"/>
      <w:lvlText w:val="%1"/>
      <w:lvlJc w:val="left"/>
      <w:pPr>
        <w:tabs>
          <w:tab w:val="num" w:pos="-568"/>
        </w:tabs>
        <w:ind w:left="-568" w:firstLine="0"/>
      </w:pPr>
      <w:rPr>
        <w:rFonts w:hint="default"/>
      </w:rPr>
    </w:lvl>
  </w:abstractNum>
  <w:abstractNum w:abstractNumId="16"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49A0551"/>
    <w:multiLevelType w:val="hybridMultilevel"/>
    <w:tmpl w:val="E99C92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154B15FE"/>
    <w:multiLevelType w:val="hybridMultilevel"/>
    <w:tmpl w:val="B726B0C6"/>
    <w:lvl w:ilvl="0" w:tplc="B0FEA184">
      <w:start w:val="6"/>
      <w:numFmt w:val="bullet"/>
      <w:lvlText w:val="-"/>
      <w:lvlJc w:val="left"/>
      <w:pPr>
        <w:ind w:left="360" w:hanging="360"/>
      </w:pPr>
      <w:rPr>
        <w:rFonts w:ascii="Verdana" w:eastAsiaTheme="minorHAnsi" w:hAnsi="Verdana" w:cs="Times New Roman (Body C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5E64BAC"/>
    <w:multiLevelType w:val="hybridMultilevel"/>
    <w:tmpl w:val="8B5E3B34"/>
    <w:lvl w:ilvl="0" w:tplc="FFFFFFFF">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62C5A29"/>
    <w:multiLevelType w:val="hybridMultilevel"/>
    <w:tmpl w:val="208CFE9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0E5A44"/>
    <w:multiLevelType w:val="multilevel"/>
    <w:tmpl w:val="1C20758C"/>
    <w:lvl w:ilvl="0">
      <w:start w:val="1"/>
      <w:numFmt w:val="decimal"/>
      <w:pStyle w:val="H3"/>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2"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4" w15:restartNumberingAfterBreak="0">
    <w:nsid w:val="1FBE0244"/>
    <w:multiLevelType w:val="hybridMultilevel"/>
    <w:tmpl w:val="43706AD8"/>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27A779FB"/>
    <w:multiLevelType w:val="hybridMultilevel"/>
    <w:tmpl w:val="0EC02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DD1460"/>
    <w:multiLevelType w:val="hybridMultilevel"/>
    <w:tmpl w:val="9E50D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D146BB"/>
    <w:multiLevelType w:val="multilevel"/>
    <w:tmpl w:val="A3F441A8"/>
    <w:styleLink w:val="SDMTableBoxParaNumberedList"/>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9" w15:restartNumberingAfterBreak="0">
    <w:nsid w:val="2FA628CB"/>
    <w:multiLevelType w:val="hybridMultilevel"/>
    <w:tmpl w:val="46405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1565EE1"/>
    <w:multiLevelType w:val="multilevel"/>
    <w:tmpl w:val="FA8C9A82"/>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1" w15:restartNumberingAfterBreak="0">
    <w:nsid w:val="34613567"/>
    <w:multiLevelType w:val="hybridMultilevel"/>
    <w:tmpl w:val="00A2BBB6"/>
    <w:lvl w:ilvl="0" w:tplc="9A58B0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DC2897"/>
    <w:multiLevelType w:val="hybridMultilevel"/>
    <w:tmpl w:val="E93E7B16"/>
    <w:lvl w:ilvl="0" w:tplc="AC9209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4"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5" w15:restartNumberingAfterBreak="0">
    <w:nsid w:val="3FD16945"/>
    <w:multiLevelType w:val="hybridMultilevel"/>
    <w:tmpl w:val="B0948C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0320BD1"/>
    <w:multiLevelType w:val="multilevel"/>
    <w:tmpl w:val="6EBA3E6E"/>
    <w:styleLink w:val="SDMAppHeadList"/>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2"/>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7" w15:restartNumberingAfterBreak="0">
    <w:nsid w:val="45FC07F7"/>
    <w:multiLevelType w:val="hybridMultilevel"/>
    <w:tmpl w:val="92B824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47276ED0"/>
    <w:multiLevelType w:val="hybridMultilevel"/>
    <w:tmpl w:val="E59ADE3E"/>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54443A"/>
    <w:multiLevelType w:val="hybridMultilevel"/>
    <w:tmpl w:val="98347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DBF5670"/>
    <w:multiLevelType w:val="hybridMultilevel"/>
    <w:tmpl w:val="C7580538"/>
    <w:lvl w:ilvl="0" w:tplc="B0FEA184">
      <w:start w:val="6"/>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74682"/>
    <w:multiLevelType w:val="hybridMultilevel"/>
    <w:tmpl w:val="B606AD08"/>
    <w:lvl w:ilvl="0" w:tplc="33F0EA36">
      <w:start w:val="1"/>
      <w:numFmt w:val="decimal"/>
      <w:lvlText w:val="%1."/>
      <w:lvlJc w:val="left"/>
      <w:pPr>
        <w:ind w:left="673" w:hanging="360"/>
      </w:pPr>
      <w:rPr>
        <w:rFonts w:ascii="Arial" w:eastAsia="Times New Roman" w:hAnsi="Arial" w:cs="Times New Roman"/>
      </w:rPr>
    </w:lvl>
    <w:lvl w:ilvl="1" w:tplc="08090019">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2" w15:restartNumberingAfterBreak="0">
    <w:nsid w:val="6F0A2950"/>
    <w:multiLevelType w:val="hybridMultilevel"/>
    <w:tmpl w:val="13B2012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635CDB"/>
    <w:multiLevelType w:val="hybridMultilevel"/>
    <w:tmpl w:val="702A5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120167">
    <w:abstractNumId w:val="9"/>
  </w:num>
  <w:num w:numId="2" w16cid:durableId="1541746567">
    <w:abstractNumId w:val="7"/>
  </w:num>
  <w:num w:numId="3" w16cid:durableId="2096129514">
    <w:abstractNumId w:val="6"/>
  </w:num>
  <w:num w:numId="4" w16cid:durableId="555507974">
    <w:abstractNumId w:val="5"/>
  </w:num>
  <w:num w:numId="5" w16cid:durableId="1038318890">
    <w:abstractNumId w:val="4"/>
  </w:num>
  <w:num w:numId="6" w16cid:durableId="602684761">
    <w:abstractNumId w:val="8"/>
  </w:num>
  <w:num w:numId="7" w16cid:durableId="357389658">
    <w:abstractNumId w:val="3"/>
  </w:num>
  <w:num w:numId="8" w16cid:durableId="1098670775">
    <w:abstractNumId w:val="2"/>
  </w:num>
  <w:num w:numId="9" w16cid:durableId="1575622795">
    <w:abstractNumId w:val="1"/>
  </w:num>
  <w:num w:numId="10" w16cid:durableId="916861249">
    <w:abstractNumId w:val="0"/>
  </w:num>
  <w:num w:numId="11" w16cid:durableId="191765250">
    <w:abstractNumId w:val="34"/>
  </w:num>
  <w:num w:numId="12" w16cid:durableId="2039625881">
    <w:abstractNumId w:val="13"/>
  </w:num>
  <w:num w:numId="13" w16cid:durableId="99107003">
    <w:abstractNumId w:val="23"/>
  </w:num>
  <w:num w:numId="14" w16cid:durableId="1446925434">
    <w:abstractNumId w:val="28"/>
  </w:num>
  <w:num w:numId="15" w16cid:durableId="1684622401">
    <w:abstractNumId w:val="36"/>
  </w:num>
  <w:num w:numId="16" w16cid:durableId="787504250">
    <w:abstractNumId w:val="21"/>
  </w:num>
  <w:num w:numId="17" w16cid:durableId="454835253">
    <w:abstractNumId w:val="11"/>
  </w:num>
  <w:num w:numId="18" w16cid:durableId="1167281857">
    <w:abstractNumId w:val="20"/>
  </w:num>
  <w:num w:numId="19" w16cid:durableId="160507648">
    <w:abstractNumId w:val="30"/>
    <w:lvlOverride w:ilvl="0">
      <w:startOverride w:val="1"/>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20" w16cid:durableId="749886889">
    <w:abstractNumId w:val="38"/>
  </w:num>
  <w:num w:numId="21" w16cid:durableId="1617835046">
    <w:abstractNumId w:val="24"/>
  </w:num>
  <w:num w:numId="22" w16cid:durableId="1976835004">
    <w:abstractNumId w:val="30"/>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23" w16cid:durableId="1451704911">
    <w:abstractNumId w:val="40"/>
  </w:num>
  <w:num w:numId="24" w16cid:durableId="1630696638">
    <w:abstractNumId w:val="32"/>
  </w:num>
  <w:num w:numId="25" w16cid:durableId="123888337">
    <w:abstractNumId w:val="35"/>
  </w:num>
  <w:num w:numId="26" w16cid:durableId="1205941740">
    <w:abstractNumId w:val="12"/>
  </w:num>
  <w:num w:numId="27" w16cid:durableId="2143765062">
    <w:abstractNumId w:val="19"/>
  </w:num>
  <w:num w:numId="28" w16cid:durableId="954556990">
    <w:abstractNumId w:val="18"/>
  </w:num>
  <w:num w:numId="29" w16cid:durableId="479427867">
    <w:abstractNumId w:val="10"/>
  </w:num>
  <w:num w:numId="30" w16cid:durableId="1346712440">
    <w:abstractNumId w:val="42"/>
  </w:num>
  <w:num w:numId="31" w16cid:durableId="290938276">
    <w:abstractNumId w:val="30"/>
    <w:lvlOverride w:ilvl="0">
      <w:startOverride w:val="1"/>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
        <w:lvlJc w:val="left"/>
        <w:pPr>
          <w:ind w:left="680" w:hanging="680"/>
        </w:pPr>
        <w:rPr>
          <w:rFonts w:ascii="Verdana" w:hAnsi="Verdana" w:hint="default"/>
          <w:b/>
          <w:i w:val="0"/>
          <w:sz w:val="22"/>
        </w:rPr>
      </w:lvl>
    </w:lvlOverride>
    <w:lvlOverride w:ilvl="2">
      <w:startOverride w:val="1"/>
      <w:lvl w:ilvl="2">
        <w:start w:val="1"/>
        <w:numFmt w:val="decimal"/>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2" w16cid:durableId="909778674">
    <w:abstractNumId w:val="30"/>
    <w:lvlOverride w:ilvl="0">
      <w:lvl w:ilvl="0">
        <w:start w:val="1"/>
        <w:numFmt w:val="decimal"/>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3" w16cid:durableId="1982227326">
    <w:abstractNumId w:val="27"/>
  </w:num>
  <w:num w:numId="34" w16cid:durableId="1065756212">
    <w:abstractNumId w:val="30"/>
  </w:num>
  <w:num w:numId="35" w16cid:durableId="280191095">
    <w:abstractNumId w:val="16"/>
  </w:num>
  <w:num w:numId="36" w16cid:durableId="433328063">
    <w:abstractNumId w:val="26"/>
  </w:num>
  <w:num w:numId="37" w16cid:durableId="814839523">
    <w:abstractNumId w:val="43"/>
  </w:num>
  <w:num w:numId="38" w16cid:durableId="1799839986">
    <w:abstractNumId w:val="41"/>
  </w:num>
  <w:num w:numId="39" w16cid:durableId="1281568589">
    <w:abstractNumId w:val="39"/>
  </w:num>
  <w:num w:numId="40" w16cid:durableId="1300920321">
    <w:abstractNumId w:val="14"/>
  </w:num>
  <w:num w:numId="41" w16cid:durableId="1629970636">
    <w:abstractNumId w:val="17"/>
  </w:num>
  <w:num w:numId="42" w16cid:durableId="297420490">
    <w:abstractNumId w:val="31"/>
  </w:num>
  <w:num w:numId="43" w16cid:durableId="1490318702">
    <w:abstractNumId w:val="11"/>
  </w:num>
  <w:num w:numId="44" w16cid:durableId="1377007720">
    <w:abstractNumId w:val="11"/>
  </w:num>
  <w:num w:numId="45" w16cid:durableId="1976526018">
    <w:abstractNumId w:val="11"/>
  </w:num>
  <w:num w:numId="46" w16cid:durableId="246309897">
    <w:abstractNumId w:val="11"/>
  </w:num>
  <w:num w:numId="47" w16cid:durableId="1816071040">
    <w:abstractNumId w:val="11"/>
  </w:num>
  <w:num w:numId="48" w16cid:durableId="396131610">
    <w:abstractNumId w:val="11"/>
  </w:num>
  <w:num w:numId="49" w16cid:durableId="1561356682">
    <w:abstractNumId w:val="11"/>
  </w:num>
  <w:num w:numId="50" w16cid:durableId="1464039888">
    <w:abstractNumId w:val="11"/>
  </w:num>
  <w:num w:numId="51" w16cid:durableId="600375902">
    <w:abstractNumId w:val="11"/>
  </w:num>
  <w:num w:numId="52" w16cid:durableId="710349818">
    <w:abstractNumId w:val="11"/>
  </w:num>
  <w:num w:numId="53" w16cid:durableId="778527139">
    <w:abstractNumId w:val="15"/>
  </w:num>
  <w:num w:numId="54" w16cid:durableId="2024670372">
    <w:abstractNumId w:val="11"/>
  </w:num>
  <w:num w:numId="55" w16cid:durableId="2026393575">
    <w:abstractNumId w:val="11"/>
  </w:num>
  <w:num w:numId="56" w16cid:durableId="1306010733">
    <w:abstractNumId w:val="11"/>
  </w:num>
  <w:num w:numId="57" w16cid:durableId="728458986">
    <w:abstractNumId w:val="11"/>
  </w:num>
  <w:num w:numId="58" w16cid:durableId="2037190099">
    <w:abstractNumId w:val="11"/>
  </w:num>
  <w:num w:numId="59" w16cid:durableId="407926717">
    <w:abstractNumId w:val="37"/>
  </w:num>
  <w:num w:numId="60" w16cid:durableId="765348622">
    <w:abstractNumId w:val="29"/>
  </w:num>
  <w:num w:numId="61" w16cid:durableId="1956477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NTA1Mja3MDY0NDVR0lEKTi0uzszPAykwMqwFADj75QctAAAA"/>
  </w:docVars>
  <w:rsids>
    <w:rsidRoot w:val="005344A4"/>
    <w:rsid w:val="0000004C"/>
    <w:rsid w:val="00001038"/>
    <w:rsid w:val="000026C5"/>
    <w:rsid w:val="00003321"/>
    <w:rsid w:val="00003D6F"/>
    <w:rsid w:val="00006426"/>
    <w:rsid w:val="000075AF"/>
    <w:rsid w:val="000147A9"/>
    <w:rsid w:val="00017963"/>
    <w:rsid w:val="00021193"/>
    <w:rsid w:val="0002272D"/>
    <w:rsid w:val="00023280"/>
    <w:rsid w:val="0002378C"/>
    <w:rsid w:val="00024265"/>
    <w:rsid w:val="000247F2"/>
    <w:rsid w:val="00027486"/>
    <w:rsid w:val="000274C3"/>
    <w:rsid w:val="00030446"/>
    <w:rsid w:val="00030A48"/>
    <w:rsid w:val="00031E9E"/>
    <w:rsid w:val="00032447"/>
    <w:rsid w:val="0003304E"/>
    <w:rsid w:val="000333C7"/>
    <w:rsid w:val="000338B1"/>
    <w:rsid w:val="000359F4"/>
    <w:rsid w:val="00036224"/>
    <w:rsid w:val="000377DE"/>
    <w:rsid w:val="00044765"/>
    <w:rsid w:val="00050063"/>
    <w:rsid w:val="00051133"/>
    <w:rsid w:val="00051B21"/>
    <w:rsid w:val="000522F0"/>
    <w:rsid w:val="00053B4B"/>
    <w:rsid w:val="00054E45"/>
    <w:rsid w:val="00062434"/>
    <w:rsid w:val="00063EB5"/>
    <w:rsid w:val="00065AAE"/>
    <w:rsid w:val="000729F9"/>
    <w:rsid w:val="00074A1A"/>
    <w:rsid w:val="0007550D"/>
    <w:rsid w:val="000810C1"/>
    <w:rsid w:val="000814FF"/>
    <w:rsid w:val="00084B59"/>
    <w:rsid w:val="00086E58"/>
    <w:rsid w:val="00091D52"/>
    <w:rsid w:val="000A0DC9"/>
    <w:rsid w:val="000A0E92"/>
    <w:rsid w:val="000A16D6"/>
    <w:rsid w:val="000A265B"/>
    <w:rsid w:val="000A35C3"/>
    <w:rsid w:val="000A4875"/>
    <w:rsid w:val="000A5B98"/>
    <w:rsid w:val="000B09F8"/>
    <w:rsid w:val="000B6474"/>
    <w:rsid w:val="000B7473"/>
    <w:rsid w:val="000B7DA5"/>
    <w:rsid w:val="000C0EA0"/>
    <w:rsid w:val="000C5122"/>
    <w:rsid w:val="000D5814"/>
    <w:rsid w:val="000D6486"/>
    <w:rsid w:val="000D6E99"/>
    <w:rsid w:val="000D771A"/>
    <w:rsid w:val="000D7884"/>
    <w:rsid w:val="000D7EE9"/>
    <w:rsid w:val="000E1E3F"/>
    <w:rsid w:val="000E209B"/>
    <w:rsid w:val="000F0E1A"/>
    <w:rsid w:val="001021D9"/>
    <w:rsid w:val="00102372"/>
    <w:rsid w:val="00102DA8"/>
    <w:rsid w:val="00104363"/>
    <w:rsid w:val="00106696"/>
    <w:rsid w:val="00110181"/>
    <w:rsid w:val="00110538"/>
    <w:rsid w:val="00112BD5"/>
    <w:rsid w:val="00114FED"/>
    <w:rsid w:val="00115BD1"/>
    <w:rsid w:val="00115D7C"/>
    <w:rsid w:val="00116173"/>
    <w:rsid w:val="0011622F"/>
    <w:rsid w:val="00116C7C"/>
    <w:rsid w:val="0013474C"/>
    <w:rsid w:val="00135E8D"/>
    <w:rsid w:val="00140BF8"/>
    <w:rsid w:val="00146DB0"/>
    <w:rsid w:val="00156BCC"/>
    <w:rsid w:val="00162234"/>
    <w:rsid w:val="001633E4"/>
    <w:rsid w:val="001660DA"/>
    <w:rsid w:val="001663D9"/>
    <w:rsid w:val="001730C7"/>
    <w:rsid w:val="00173BEA"/>
    <w:rsid w:val="00175B7B"/>
    <w:rsid w:val="0017623D"/>
    <w:rsid w:val="00176C42"/>
    <w:rsid w:val="00176D38"/>
    <w:rsid w:val="00180D81"/>
    <w:rsid w:val="0018196C"/>
    <w:rsid w:val="00182685"/>
    <w:rsid w:val="001826AE"/>
    <w:rsid w:val="0018484E"/>
    <w:rsid w:val="00187D08"/>
    <w:rsid w:val="001912A7"/>
    <w:rsid w:val="00194BC2"/>
    <w:rsid w:val="00195ABB"/>
    <w:rsid w:val="0019700D"/>
    <w:rsid w:val="001A03D0"/>
    <w:rsid w:val="001A04AB"/>
    <w:rsid w:val="001A4056"/>
    <w:rsid w:val="001A689F"/>
    <w:rsid w:val="001B2CC4"/>
    <w:rsid w:val="001B309B"/>
    <w:rsid w:val="001B467E"/>
    <w:rsid w:val="001C1F48"/>
    <w:rsid w:val="001C21F6"/>
    <w:rsid w:val="001C6B61"/>
    <w:rsid w:val="001D2868"/>
    <w:rsid w:val="001D2EDD"/>
    <w:rsid w:val="001D6658"/>
    <w:rsid w:val="001E1C7C"/>
    <w:rsid w:val="001E398F"/>
    <w:rsid w:val="001E6A43"/>
    <w:rsid w:val="001F6981"/>
    <w:rsid w:val="002035F7"/>
    <w:rsid w:val="002045F9"/>
    <w:rsid w:val="00206434"/>
    <w:rsid w:val="00207CC8"/>
    <w:rsid w:val="00211D67"/>
    <w:rsid w:val="00213187"/>
    <w:rsid w:val="0021558A"/>
    <w:rsid w:val="00215AC7"/>
    <w:rsid w:val="0021688B"/>
    <w:rsid w:val="00230248"/>
    <w:rsid w:val="00230562"/>
    <w:rsid w:val="00232015"/>
    <w:rsid w:val="00232211"/>
    <w:rsid w:val="0023517E"/>
    <w:rsid w:val="0023634A"/>
    <w:rsid w:val="00236E9F"/>
    <w:rsid w:val="0023737A"/>
    <w:rsid w:val="00242B17"/>
    <w:rsid w:val="00243080"/>
    <w:rsid w:val="002458AC"/>
    <w:rsid w:val="00252DA2"/>
    <w:rsid w:val="00252EB9"/>
    <w:rsid w:val="0025433D"/>
    <w:rsid w:val="00254AEF"/>
    <w:rsid w:val="00254C62"/>
    <w:rsid w:val="002552C5"/>
    <w:rsid w:val="00255D8C"/>
    <w:rsid w:val="00255E44"/>
    <w:rsid w:val="002562D0"/>
    <w:rsid w:val="00256315"/>
    <w:rsid w:val="00270B0D"/>
    <w:rsid w:val="00274522"/>
    <w:rsid w:val="00276BB0"/>
    <w:rsid w:val="00277899"/>
    <w:rsid w:val="00285911"/>
    <w:rsid w:val="002923CF"/>
    <w:rsid w:val="0029488B"/>
    <w:rsid w:val="0029674D"/>
    <w:rsid w:val="00296DC5"/>
    <w:rsid w:val="00297EA0"/>
    <w:rsid w:val="002A0F33"/>
    <w:rsid w:val="002A378D"/>
    <w:rsid w:val="002A44F4"/>
    <w:rsid w:val="002A5BC3"/>
    <w:rsid w:val="002B1830"/>
    <w:rsid w:val="002B4300"/>
    <w:rsid w:val="002B50AD"/>
    <w:rsid w:val="002B5893"/>
    <w:rsid w:val="002C0D3A"/>
    <w:rsid w:val="002C13E3"/>
    <w:rsid w:val="002C39B0"/>
    <w:rsid w:val="002C48C0"/>
    <w:rsid w:val="002D3696"/>
    <w:rsid w:val="002D49B8"/>
    <w:rsid w:val="002D4C81"/>
    <w:rsid w:val="002D6690"/>
    <w:rsid w:val="002E14BB"/>
    <w:rsid w:val="002E3869"/>
    <w:rsid w:val="002E5A40"/>
    <w:rsid w:val="002E5DB5"/>
    <w:rsid w:val="002E6553"/>
    <w:rsid w:val="002E6DCA"/>
    <w:rsid w:val="002F02D4"/>
    <w:rsid w:val="002F3757"/>
    <w:rsid w:val="002F3F74"/>
    <w:rsid w:val="002F4151"/>
    <w:rsid w:val="002F4467"/>
    <w:rsid w:val="0030325F"/>
    <w:rsid w:val="003033AA"/>
    <w:rsid w:val="00303D6E"/>
    <w:rsid w:val="00305A97"/>
    <w:rsid w:val="00306F75"/>
    <w:rsid w:val="00307AEA"/>
    <w:rsid w:val="00310BA7"/>
    <w:rsid w:val="00315108"/>
    <w:rsid w:val="00317A94"/>
    <w:rsid w:val="003211A5"/>
    <w:rsid w:val="003232AD"/>
    <w:rsid w:val="003242FD"/>
    <w:rsid w:val="003250CD"/>
    <w:rsid w:val="003265AF"/>
    <w:rsid w:val="00327F8C"/>
    <w:rsid w:val="00330F97"/>
    <w:rsid w:val="003417B8"/>
    <w:rsid w:val="0034270A"/>
    <w:rsid w:val="00344999"/>
    <w:rsid w:val="003457C2"/>
    <w:rsid w:val="0034581C"/>
    <w:rsid w:val="00350D03"/>
    <w:rsid w:val="00354183"/>
    <w:rsid w:val="00354BD9"/>
    <w:rsid w:val="00355EF5"/>
    <w:rsid w:val="003578B0"/>
    <w:rsid w:val="00357A49"/>
    <w:rsid w:val="00367DCF"/>
    <w:rsid w:val="00371AAD"/>
    <w:rsid w:val="00373FB9"/>
    <w:rsid w:val="003762B2"/>
    <w:rsid w:val="003765B8"/>
    <w:rsid w:val="00381555"/>
    <w:rsid w:val="00383A33"/>
    <w:rsid w:val="003842BC"/>
    <w:rsid w:val="00385EA5"/>
    <w:rsid w:val="003905E0"/>
    <w:rsid w:val="00390A80"/>
    <w:rsid w:val="00391F1F"/>
    <w:rsid w:val="00394A4D"/>
    <w:rsid w:val="00394D9C"/>
    <w:rsid w:val="0039531B"/>
    <w:rsid w:val="00395992"/>
    <w:rsid w:val="003A340E"/>
    <w:rsid w:val="003A5C71"/>
    <w:rsid w:val="003A6007"/>
    <w:rsid w:val="003A724A"/>
    <w:rsid w:val="003A738C"/>
    <w:rsid w:val="003B02ED"/>
    <w:rsid w:val="003B2AD6"/>
    <w:rsid w:val="003B555C"/>
    <w:rsid w:val="003C46B4"/>
    <w:rsid w:val="003C5387"/>
    <w:rsid w:val="003C74B1"/>
    <w:rsid w:val="003D37DD"/>
    <w:rsid w:val="003D467A"/>
    <w:rsid w:val="003D5335"/>
    <w:rsid w:val="003D78AB"/>
    <w:rsid w:val="003D7C4A"/>
    <w:rsid w:val="003E1832"/>
    <w:rsid w:val="003E1EF0"/>
    <w:rsid w:val="003E2308"/>
    <w:rsid w:val="003E4D37"/>
    <w:rsid w:val="003E6F00"/>
    <w:rsid w:val="003E6F11"/>
    <w:rsid w:val="003E7D23"/>
    <w:rsid w:val="003F2ECB"/>
    <w:rsid w:val="003F4502"/>
    <w:rsid w:val="003F672B"/>
    <w:rsid w:val="003F79A1"/>
    <w:rsid w:val="0040603F"/>
    <w:rsid w:val="00407130"/>
    <w:rsid w:val="00413BB7"/>
    <w:rsid w:val="00414D3B"/>
    <w:rsid w:val="00420AFE"/>
    <w:rsid w:val="00420BCD"/>
    <w:rsid w:val="00420D7B"/>
    <w:rsid w:val="00425354"/>
    <w:rsid w:val="004266B2"/>
    <w:rsid w:val="004361F1"/>
    <w:rsid w:val="00440DC8"/>
    <w:rsid w:val="00442DEF"/>
    <w:rsid w:val="00447CB2"/>
    <w:rsid w:val="00452510"/>
    <w:rsid w:val="0045722A"/>
    <w:rsid w:val="00460A48"/>
    <w:rsid w:val="00460D2E"/>
    <w:rsid w:val="00461A8D"/>
    <w:rsid w:val="00465C92"/>
    <w:rsid w:val="00472B8D"/>
    <w:rsid w:val="004733D4"/>
    <w:rsid w:val="00474F46"/>
    <w:rsid w:val="0047688F"/>
    <w:rsid w:val="004809E4"/>
    <w:rsid w:val="004810BA"/>
    <w:rsid w:val="00491164"/>
    <w:rsid w:val="00492EB1"/>
    <w:rsid w:val="00494B3F"/>
    <w:rsid w:val="0049602F"/>
    <w:rsid w:val="00496075"/>
    <w:rsid w:val="004964C0"/>
    <w:rsid w:val="00496DC3"/>
    <w:rsid w:val="004A4010"/>
    <w:rsid w:val="004A512B"/>
    <w:rsid w:val="004B0E62"/>
    <w:rsid w:val="004B2A34"/>
    <w:rsid w:val="004B34E9"/>
    <w:rsid w:val="004B6E18"/>
    <w:rsid w:val="004B6E7F"/>
    <w:rsid w:val="004C07D8"/>
    <w:rsid w:val="004C32AF"/>
    <w:rsid w:val="004C3B1A"/>
    <w:rsid w:val="004C502A"/>
    <w:rsid w:val="004C7F61"/>
    <w:rsid w:val="004D3665"/>
    <w:rsid w:val="004D3B79"/>
    <w:rsid w:val="004D7A06"/>
    <w:rsid w:val="004E361A"/>
    <w:rsid w:val="004E7E27"/>
    <w:rsid w:val="004F01F3"/>
    <w:rsid w:val="004F1FBA"/>
    <w:rsid w:val="004F2E51"/>
    <w:rsid w:val="004F3A5F"/>
    <w:rsid w:val="00501715"/>
    <w:rsid w:val="00504EA6"/>
    <w:rsid w:val="005076F0"/>
    <w:rsid w:val="00520A66"/>
    <w:rsid w:val="005236C6"/>
    <w:rsid w:val="00523A5E"/>
    <w:rsid w:val="0053201C"/>
    <w:rsid w:val="005344A4"/>
    <w:rsid w:val="00542571"/>
    <w:rsid w:val="005449CD"/>
    <w:rsid w:val="00544D39"/>
    <w:rsid w:val="00544D4E"/>
    <w:rsid w:val="00551567"/>
    <w:rsid w:val="005521AB"/>
    <w:rsid w:val="005567EB"/>
    <w:rsid w:val="005572AE"/>
    <w:rsid w:val="005603AE"/>
    <w:rsid w:val="005653BE"/>
    <w:rsid w:val="00570D80"/>
    <w:rsid w:val="0057263B"/>
    <w:rsid w:val="00574567"/>
    <w:rsid w:val="00574B3B"/>
    <w:rsid w:val="00576FC7"/>
    <w:rsid w:val="00583EB5"/>
    <w:rsid w:val="005842E4"/>
    <w:rsid w:val="005906EB"/>
    <w:rsid w:val="00592534"/>
    <w:rsid w:val="0059502E"/>
    <w:rsid w:val="0059514F"/>
    <w:rsid w:val="00596B75"/>
    <w:rsid w:val="00596FB3"/>
    <w:rsid w:val="005A434A"/>
    <w:rsid w:val="005B089A"/>
    <w:rsid w:val="005B270D"/>
    <w:rsid w:val="005B5D81"/>
    <w:rsid w:val="005B7BC0"/>
    <w:rsid w:val="005C0043"/>
    <w:rsid w:val="005C0F92"/>
    <w:rsid w:val="005C2F66"/>
    <w:rsid w:val="005C7572"/>
    <w:rsid w:val="005C798B"/>
    <w:rsid w:val="005D1108"/>
    <w:rsid w:val="005D1716"/>
    <w:rsid w:val="005D1CA5"/>
    <w:rsid w:val="005D2687"/>
    <w:rsid w:val="005D3504"/>
    <w:rsid w:val="005D3DDB"/>
    <w:rsid w:val="005D42AE"/>
    <w:rsid w:val="005E0723"/>
    <w:rsid w:val="005E196E"/>
    <w:rsid w:val="005E23C7"/>
    <w:rsid w:val="005E39D8"/>
    <w:rsid w:val="005E3BAB"/>
    <w:rsid w:val="005E56D6"/>
    <w:rsid w:val="00604828"/>
    <w:rsid w:val="006057FF"/>
    <w:rsid w:val="00607E5B"/>
    <w:rsid w:val="0061218B"/>
    <w:rsid w:val="006133E5"/>
    <w:rsid w:val="006151EC"/>
    <w:rsid w:val="00615C39"/>
    <w:rsid w:val="00617B6E"/>
    <w:rsid w:val="00623A2C"/>
    <w:rsid w:val="0063067E"/>
    <w:rsid w:val="00630842"/>
    <w:rsid w:val="0063193F"/>
    <w:rsid w:val="00635116"/>
    <w:rsid w:val="00635A56"/>
    <w:rsid w:val="00640863"/>
    <w:rsid w:val="00640BC6"/>
    <w:rsid w:val="00642239"/>
    <w:rsid w:val="00643361"/>
    <w:rsid w:val="00645B2A"/>
    <w:rsid w:val="0064613C"/>
    <w:rsid w:val="00651118"/>
    <w:rsid w:val="0065172A"/>
    <w:rsid w:val="006526DD"/>
    <w:rsid w:val="00654716"/>
    <w:rsid w:val="00661C60"/>
    <w:rsid w:val="0066228D"/>
    <w:rsid w:val="00665AA9"/>
    <w:rsid w:val="00670E37"/>
    <w:rsid w:val="00673824"/>
    <w:rsid w:val="00674989"/>
    <w:rsid w:val="00675346"/>
    <w:rsid w:val="0068201F"/>
    <w:rsid w:val="006824D1"/>
    <w:rsid w:val="0068294E"/>
    <w:rsid w:val="00685F36"/>
    <w:rsid w:val="0069131D"/>
    <w:rsid w:val="00695D96"/>
    <w:rsid w:val="006A134F"/>
    <w:rsid w:val="006A2FAC"/>
    <w:rsid w:val="006A4D53"/>
    <w:rsid w:val="006B1CC2"/>
    <w:rsid w:val="006B1CE7"/>
    <w:rsid w:val="006B37F3"/>
    <w:rsid w:val="006B6A73"/>
    <w:rsid w:val="006C0046"/>
    <w:rsid w:val="006C08D4"/>
    <w:rsid w:val="006C2DA4"/>
    <w:rsid w:val="006C381A"/>
    <w:rsid w:val="006C55AB"/>
    <w:rsid w:val="006C572D"/>
    <w:rsid w:val="006D1E83"/>
    <w:rsid w:val="006D20D9"/>
    <w:rsid w:val="006D2725"/>
    <w:rsid w:val="006D2F2C"/>
    <w:rsid w:val="006D53FE"/>
    <w:rsid w:val="006D6725"/>
    <w:rsid w:val="006D684B"/>
    <w:rsid w:val="006D6872"/>
    <w:rsid w:val="006E3FE5"/>
    <w:rsid w:val="006E4258"/>
    <w:rsid w:val="006E4980"/>
    <w:rsid w:val="006E4D8E"/>
    <w:rsid w:val="006E64B8"/>
    <w:rsid w:val="006F1E95"/>
    <w:rsid w:val="006F3E5E"/>
    <w:rsid w:val="006F47AB"/>
    <w:rsid w:val="006F52DA"/>
    <w:rsid w:val="00703916"/>
    <w:rsid w:val="00704083"/>
    <w:rsid w:val="007178D4"/>
    <w:rsid w:val="00720C0A"/>
    <w:rsid w:val="00720D28"/>
    <w:rsid w:val="007216C7"/>
    <w:rsid w:val="00724BF9"/>
    <w:rsid w:val="00744F34"/>
    <w:rsid w:val="007502EB"/>
    <w:rsid w:val="00750F10"/>
    <w:rsid w:val="007530C0"/>
    <w:rsid w:val="00754F30"/>
    <w:rsid w:val="007556B8"/>
    <w:rsid w:val="007605CE"/>
    <w:rsid w:val="0076407F"/>
    <w:rsid w:val="00765E86"/>
    <w:rsid w:val="0077279D"/>
    <w:rsid w:val="007743AE"/>
    <w:rsid w:val="007779C9"/>
    <w:rsid w:val="00782AB6"/>
    <w:rsid w:val="007877A8"/>
    <w:rsid w:val="00791122"/>
    <w:rsid w:val="00793CCD"/>
    <w:rsid w:val="00794454"/>
    <w:rsid w:val="00795912"/>
    <w:rsid w:val="00795ECF"/>
    <w:rsid w:val="00796AAE"/>
    <w:rsid w:val="007A0AE9"/>
    <w:rsid w:val="007A3BA1"/>
    <w:rsid w:val="007A43A9"/>
    <w:rsid w:val="007A6351"/>
    <w:rsid w:val="007B25AA"/>
    <w:rsid w:val="007B2737"/>
    <w:rsid w:val="007B281F"/>
    <w:rsid w:val="007B3FF8"/>
    <w:rsid w:val="007B5A04"/>
    <w:rsid w:val="007C3B6D"/>
    <w:rsid w:val="007C40E8"/>
    <w:rsid w:val="007D0E51"/>
    <w:rsid w:val="007D142E"/>
    <w:rsid w:val="007D2F0B"/>
    <w:rsid w:val="007D47B9"/>
    <w:rsid w:val="007D775A"/>
    <w:rsid w:val="007E245A"/>
    <w:rsid w:val="007E4B7E"/>
    <w:rsid w:val="007E5424"/>
    <w:rsid w:val="007E6E61"/>
    <w:rsid w:val="007F6B04"/>
    <w:rsid w:val="008004DA"/>
    <w:rsid w:val="0080424B"/>
    <w:rsid w:val="00805821"/>
    <w:rsid w:val="008075D2"/>
    <w:rsid w:val="0081019F"/>
    <w:rsid w:val="00810386"/>
    <w:rsid w:val="008144AA"/>
    <w:rsid w:val="008179CB"/>
    <w:rsid w:val="008214E9"/>
    <w:rsid w:val="00821DB4"/>
    <w:rsid w:val="00821E31"/>
    <w:rsid w:val="00825D13"/>
    <w:rsid w:val="0082732E"/>
    <w:rsid w:val="00832762"/>
    <w:rsid w:val="00834029"/>
    <w:rsid w:val="0083558E"/>
    <w:rsid w:val="00841049"/>
    <w:rsid w:val="00843A97"/>
    <w:rsid w:val="00843FF9"/>
    <w:rsid w:val="008447C8"/>
    <w:rsid w:val="008454D4"/>
    <w:rsid w:val="00845D7B"/>
    <w:rsid w:val="00847EF1"/>
    <w:rsid w:val="008536FA"/>
    <w:rsid w:val="008621EB"/>
    <w:rsid w:val="0086356F"/>
    <w:rsid w:val="008654B6"/>
    <w:rsid w:val="00867A01"/>
    <w:rsid w:val="00870EB1"/>
    <w:rsid w:val="00871D97"/>
    <w:rsid w:val="00872BFA"/>
    <w:rsid w:val="00876776"/>
    <w:rsid w:val="008772B1"/>
    <w:rsid w:val="0087768D"/>
    <w:rsid w:val="008843D4"/>
    <w:rsid w:val="00885D25"/>
    <w:rsid w:val="00886640"/>
    <w:rsid w:val="00887036"/>
    <w:rsid w:val="008942D8"/>
    <w:rsid w:val="008A09BB"/>
    <w:rsid w:val="008A1E3A"/>
    <w:rsid w:val="008A2069"/>
    <w:rsid w:val="008A21FD"/>
    <w:rsid w:val="008A4D89"/>
    <w:rsid w:val="008B0FFF"/>
    <w:rsid w:val="008B266D"/>
    <w:rsid w:val="008C2545"/>
    <w:rsid w:val="008C7A19"/>
    <w:rsid w:val="008D0CBF"/>
    <w:rsid w:val="008D18BA"/>
    <w:rsid w:val="008D3102"/>
    <w:rsid w:val="008D3234"/>
    <w:rsid w:val="008D3975"/>
    <w:rsid w:val="008D6DAE"/>
    <w:rsid w:val="008E1F4D"/>
    <w:rsid w:val="008E24AE"/>
    <w:rsid w:val="008E3740"/>
    <w:rsid w:val="008F171A"/>
    <w:rsid w:val="008F2B68"/>
    <w:rsid w:val="008F3380"/>
    <w:rsid w:val="008F3BFC"/>
    <w:rsid w:val="008F4933"/>
    <w:rsid w:val="009004E6"/>
    <w:rsid w:val="00900D2B"/>
    <w:rsid w:val="00902FE5"/>
    <w:rsid w:val="009102B0"/>
    <w:rsid w:val="00912AEB"/>
    <w:rsid w:val="009141B7"/>
    <w:rsid w:val="00914498"/>
    <w:rsid w:val="009150E2"/>
    <w:rsid w:val="0091682C"/>
    <w:rsid w:val="009175CA"/>
    <w:rsid w:val="0092116A"/>
    <w:rsid w:val="00923CD3"/>
    <w:rsid w:val="00924273"/>
    <w:rsid w:val="00926E1B"/>
    <w:rsid w:val="009274EF"/>
    <w:rsid w:val="0093232F"/>
    <w:rsid w:val="009347B6"/>
    <w:rsid w:val="009450D7"/>
    <w:rsid w:val="00945374"/>
    <w:rsid w:val="00945F17"/>
    <w:rsid w:val="009474C7"/>
    <w:rsid w:val="00947B25"/>
    <w:rsid w:val="00955AE3"/>
    <w:rsid w:val="00956232"/>
    <w:rsid w:val="00956C00"/>
    <w:rsid w:val="009609BB"/>
    <w:rsid w:val="0096101A"/>
    <w:rsid w:val="00961D6F"/>
    <w:rsid w:val="0096651D"/>
    <w:rsid w:val="00966634"/>
    <w:rsid w:val="0096773B"/>
    <w:rsid w:val="00971778"/>
    <w:rsid w:val="00973ED7"/>
    <w:rsid w:val="0097427A"/>
    <w:rsid w:val="00974F10"/>
    <w:rsid w:val="00975D78"/>
    <w:rsid w:val="009777A4"/>
    <w:rsid w:val="00980B70"/>
    <w:rsid w:val="00980D83"/>
    <w:rsid w:val="009823F5"/>
    <w:rsid w:val="00982B72"/>
    <w:rsid w:val="0098382D"/>
    <w:rsid w:val="009864AA"/>
    <w:rsid w:val="009900F2"/>
    <w:rsid w:val="00991401"/>
    <w:rsid w:val="00991CF0"/>
    <w:rsid w:val="00991EF7"/>
    <w:rsid w:val="0099229A"/>
    <w:rsid w:val="00993C40"/>
    <w:rsid w:val="0099619A"/>
    <w:rsid w:val="009A6536"/>
    <w:rsid w:val="009B20DD"/>
    <w:rsid w:val="009B75F1"/>
    <w:rsid w:val="009B77FD"/>
    <w:rsid w:val="009C0570"/>
    <w:rsid w:val="009C72AA"/>
    <w:rsid w:val="009D1CCC"/>
    <w:rsid w:val="009D22A9"/>
    <w:rsid w:val="009D6AA9"/>
    <w:rsid w:val="009E2D11"/>
    <w:rsid w:val="009F0A48"/>
    <w:rsid w:val="009F218C"/>
    <w:rsid w:val="009F2BB0"/>
    <w:rsid w:val="009F3874"/>
    <w:rsid w:val="009F6BF9"/>
    <w:rsid w:val="009F78CE"/>
    <w:rsid w:val="00A0148B"/>
    <w:rsid w:val="00A0155E"/>
    <w:rsid w:val="00A06DA9"/>
    <w:rsid w:val="00A10B8A"/>
    <w:rsid w:val="00A1418F"/>
    <w:rsid w:val="00A2270C"/>
    <w:rsid w:val="00A25142"/>
    <w:rsid w:val="00A27A04"/>
    <w:rsid w:val="00A30A73"/>
    <w:rsid w:val="00A35A4E"/>
    <w:rsid w:val="00A366F0"/>
    <w:rsid w:val="00A40EA3"/>
    <w:rsid w:val="00A421D3"/>
    <w:rsid w:val="00A43B8D"/>
    <w:rsid w:val="00A44419"/>
    <w:rsid w:val="00A455DD"/>
    <w:rsid w:val="00A46681"/>
    <w:rsid w:val="00A47F55"/>
    <w:rsid w:val="00A5101E"/>
    <w:rsid w:val="00A5257E"/>
    <w:rsid w:val="00A56D5F"/>
    <w:rsid w:val="00A57203"/>
    <w:rsid w:val="00A57A0F"/>
    <w:rsid w:val="00A60CCC"/>
    <w:rsid w:val="00A61184"/>
    <w:rsid w:val="00A61CC2"/>
    <w:rsid w:val="00A6345E"/>
    <w:rsid w:val="00A6618C"/>
    <w:rsid w:val="00A73DCA"/>
    <w:rsid w:val="00A762C3"/>
    <w:rsid w:val="00A80DC5"/>
    <w:rsid w:val="00A81860"/>
    <w:rsid w:val="00A8384A"/>
    <w:rsid w:val="00A83A0E"/>
    <w:rsid w:val="00A83CEA"/>
    <w:rsid w:val="00A86EDD"/>
    <w:rsid w:val="00A9011B"/>
    <w:rsid w:val="00A90FAC"/>
    <w:rsid w:val="00A92D58"/>
    <w:rsid w:val="00A94DCB"/>
    <w:rsid w:val="00A96321"/>
    <w:rsid w:val="00AA11A5"/>
    <w:rsid w:val="00AA2706"/>
    <w:rsid w:val="00AA2F14"/>
    <w:rsid w:val="00AA33CE"/>
    <w:rsid w:val="00AA381B"/>
    <w:rsid w:val="00AA48A0"/>
    <w:rsid w:val="00AA5DF7"/>
    <w:rsid w:val="00AB0684"/>
    <w:rsid w:val="00AB1B8A"/>
    <w:rsid w:val="00AB4B86"/>
    <w:rsid w:val="00AB677D"/>
    <w:rsid w:val="00AB6983"/>
    <w:rsid w:val="00AC2448"/>
    <w:rsid w:val="00AC2BB4"/>
    <w:rsid w:val="00AC73AC"/>
    <w:rsid w:val="00AC7AC6"/>
    <w:rsid w:val="00AD2FF2"/>
    <w:rsid w:val="00AE31A9"/>
    <w:rsid w:val="00AE49D8"/>
    <w:rsid w:val="00AE7C52"/>
    <w:rsid w:val="00AF0902"/>
    <w:rsid w:val="00AF0E13"/>
    <w:rsid w:val="00AF17F0"/>
    <w:rsid w:val="00AF1811"/>
    <w:rsid w:val="00AF1B21"/>
    <w:rsid w:val="00AF337C"/>
    <w:rsid w:val="00AF555A"/>
    <w:rsid w:val="00AF6E33"/>
    <w:rsid w:val="00B01763"/>
    <w:rsid w:val="00B01B0E"/>
    <w:rsid w:val="00B03B63"/>
    <w:rsid w:val="00B04B01"/>
    <w:rsid w:val="00B07798"/>
    <w:rsid w:val="00B07CEF"/>
    <w:rsid w:val="00B14058"/>
    <w:rsid w:val="00B157FD"/>
    <w:rsid w:val="00B17A73"/>
    <w:rsid w:val="00B238EE"/>
    <w:rsid w:val="00B3080C"/>
    <w:rsid w:val="00B34990"/>
    <w:rsid w:val="00B35CC7"/>
    <w:rsid w:val="00B36696"/>
    <w:rsid w:val="00B446DF"/>
    <w:rsid w:val="00B47041"/>
    <w:rsid w:val="00B5109B"/>
    <w:rsid w:val="00B52691"/>
    <w:rsid w:val="00B534BD"/>
    <w:rsid w:val="00B60961"/>
    <w:rsid w:val="00B62522"/>
    <w:rsid w:val="00B62B62"/>
    <w:rsid w:val="00B6326B"/>
    <w:rsid w:val="00B63CA9"/>
    <w:rsid w:val="00B64ECF"/>
    <w:rsid w:val="00B6506A"/>
    <w:rsid w:val="00B6668D"/>
    <w:rsid w:val="00B7120F"/>
    <w:rsid w:val="00B7186D"/>
    <w:rsid w:val="00B71A2B"/>
    <w:rsid w:val="00B749ED"/>
    <w:rsid w:val="00B80242"/>
    <w:rsid w:val="00B8229D"/>
    <w:rsid w:val="00B843EE"/>
    <w:rsid w:val="00B84B4D"/>
    <w:rsid w:val="00B84C9F"/>
    <w:rsid w:val="00B8535E"/>
    <w:rsid w:val="00B85932"/>
    <w:rsid w:val="00B91CFF"/>
    <w:rsid w:val="00B928BE"/>
    <w:rsid w:val="00B92E40"/>
    <w:rsid w:val="00B94D1C"/>
    <w:rsid w:val="00B961E6"/>
    <w:rsid w:val="00BA0740"/>
    <w:rsid w:val="00BA1AD1"/>
    <w:rsid w:val="00BA3835"/>
    <w:rsid w:val="00BA49E6"/>
    <w:rsid w:val="00BA5706"/>
    <w:rsid w:val="00BA628A"/>
    <w:rsid w:val="00BB13B1"/>
    <w:rsid w:val="00BB1DCE"/>
    <w:rsid w:val="00BB518D"/>
    <w:rsid w:val="00BB782E"/>
    <w:rsid w:val="00BB7B7D"/>
    <w:rsid w:val="00BC0D41"/>
    <w:rsid w:val="00BC32E7"/>
    <w:rsid w:val="00BC7C7C"/>
    <w:rsid w:val="00BD17F6"/>
    <w:rsid w:val="00BD19CD"/>
    <w:rsid w:val="00BD25D0"/>
    <w:rsid w:val="00BD3B1F"/>
    <w:rsid w:val="00BD6C32"/>
    <w:rsid w:val="00BE458E"/>
    <w:rsid w:val="00BE6C8D"/>
    <w:rsid w:val="00BE771C"/>
    <w:rsid w:val="00BF02B7"/>
    <w:rsid w:val="00BF63B0"/>
    <w:rsid w:val="00BF6C17"/>
    <w:rsid w:val="00C03363"/>
    <w:rsid w:val="00C045EA"/>
    <w:rsid w:val="00C064DB"/>
    <w:rsid w:val="00C07624"/>
    <w:rsid w:val="00C11B15"/>
    <w:rsid w:val="00C12743"/>
    <w:rsid w:val="00C13DEB"/>
    <w:rsid w:val="00C13ECD"/>
    <w:rsid w:val="00C15265"/>
    <w:rsid w:val="00C171B1"/>
    <w:rsid w:val="00C17705"/>
    <w:rsid w:val="00C30F02"/>
    <w:rsid w:val="00C33EA5"/>
    <w:rsid w:val="00C34B50"/>
    <w:rsid w:val="00C3740B"/>
    <w:rsid w:val="00C40D2D"/>
    <w:rsid w:val="00C44399"/>
    <w:rsid w:val="00C45155"/>
    <w:rsid w:val="00C46075"/>
    <w:rsid w:val="00C474AC"/>
    <w:rsid w:val="00C50691"/>
    <w:rsid w:val="00C51104"/>
    <w:rsid w:val="00C522C0"/>
    <w:rsid w:val="00C545A8"/>
    <w:rsid w:val="00C575F3"/>
    <w:rsid w:val="00C63D79"/>
    <w:rsid w:val="00C657D0"/>
    <w:rsid w:val="00C65F1F"/>
    <w:rsid w:val="00C66E40"/>
    <w:rsid w:val="00C73979"/>
    <w:rsid w:val="00C755BF"/>
    <w:rsid w:val="00C77216"/>
    <w:rsid w:val="00C8383F"/>
    <w:rsid w:val="00C8412C"/>
    <w:rsid w:val="00C916A6"/>
    <w:rsid w:val="00C92677"/>
    <w:rsid w:val="00C9581A"/>
    <w:rsid w:val="00C97873"/>
    <w:rsid w:val="00CA264D"/>
    <w:rsid w:val="00CA314F"/>
    <w:rsid w:val="00CC0F34"/>
    <w:rsid w:val="00CC221B"/>
    <w:rsid w:val="00CC7902"/>
    <w:rsid w:val="00CD1C93"/>
    <w:rsid w:val="00CD3D47"/>
    <w:rsid w:val="00CD41BB"/>
    <w:rsid w:val="00CD604B"/>
    <w:rsid w:val="00CD624F"/>
    <w:rsid w:val="00CD6F2D"/>
    <w:rsid w:val="00CE2E4A"/>
    <w:rsid w:val="00CE38AB"/>
    <w:rsid w:val="00CE6C38"/>
    <w:rsid w:val="00CF0E24"/>
    <w:rsid w:val="00CF1A06"/>
    <w:rsid w:val="00CF2594"/>
    <w:rsid w:val="00CF3112"/>
    <w:rsid w:val="00CF467C"/>
    <w:rsid w:val="00CF5208"/>
    <w:rsid w:val="00CF5514"/>
    <w:rsid w:val="00D061EC"/>
    <w:rsid w:val="00D06668"/>
    <w:rsid w:val="00D06F6E"/>
    <w:rsid w:val="00D07221"/>
    <w:rsid w:val="00D11347"/>
    <w:rsid w:val="00D13CAE"/>
    <w:rsid w:val="00D14755"/>
    <w:rsid w:val="00D167A3"/>
    <w:rsid w:val="00D16BCB"/>
    <w:rsid w:val="00D16FF2"/>
    <w:rsid w:val="00D1729C"/>
    <w:rsid w:val="00D2036A"/>
    <w:rsid w:val="00D203D6"/>
    <w:rsid w:val="00D23FDC"/>
    <w:rsid w:val="00D26A58"/>
    <w:rsid w:val="00D32772"/>
    <w:rsid w:val="00D3527D"/>
    <w:rsid w:val="00D36A64"/>
    <w:rsid w:val="00D37847"/>
    <w:rsid w:val="00D42D36"/>
    <w:rsid w:val="00D42E09"/>
    <w:rsid w:val="00D47C29"/>
    <w:rsid w:val="00D47D7F"/>
    <w:rsid w:val="00D50BD9"/>
    <w:rsid w:val="00D5370E"/>
    <w:rsid w:val="00D53721"/>
    <w:rsid w:val="00D53E6E"/>
    <w:rsid w:val="00D548B1"/>
    <w:rsid w:val="00D55B50"/>
    <w:rsid w:val="00D56559"/>
    <w:rsid w:val="00D57184"/>
    <w:rsid w:val="00D611D6"/>
    <w:rsid w:val="00D61BA3"/>
    <w:rsid w:val="00D62519"/>
    <w:rsid w:val="00D63219"/>
    <w:rsid w:val="00D6703C"/>
    <w:rsid w:val="00D675AC"/>
    <w:rsid w:val="00D72227"/>
    <w:rsid w:val="00D72720"/>
    <w:rsid w:val="00D7300E"/>
    <w:rsid w:val="00D7575F"/>
    <w:rsid w:val="00D75D1E"/>
    <w:rsid w:val="00D76983"/>
    <w:rsid w:val="00D828F7"/>
    <w:rsid w:val="00D82FCB"/>
    <w:rsid w:val="00D83439"/>
    <w:rsid w:val="00D850C2"/>
    <w:rsid w:val="00D86D16"/>
    <w:rsid w:val="00D927DD"/>
    <w:rsid w:val="00D93C56"/>
    <w:rsid w:val="00DA06A6"/>
    <w:rsid w:val="00DA5346"/>
    <w:rsid w:val="00DA79DC"/>
    <w:rsid w:val="00DB008B"/>
    <w:rsid w:val="00DB0BFB"/>
    <w:rsid w:val="00DB4ED0"/>
    <w:rsid w:val="00DB5A1C"/>
    <w:rsid w:val="00DB7C5A"/>
    <w:rsid w:val="00DB7CFE"/>
    <w:rsid w:val="00DC1304"/>
    <w:rsid w:val="00DC370E"/>
    <w:rsid w:val="00DC372D"/>
    <w:rsid w:val="00DD1390"/>
    <w:rsid w:val="00DD286C"/>
    <w:rsid w:val="00DD5F2A"/>
    <w:rsid w:val="00DD67D4"/>
    <w:rsid w:val="00DD76F7"/>
    <w:rsid w:val="00DD7E3C"/>
    <w:rsid w:val="00DE1179"/>
    <w:rsid w:val="00DE1A23"/>
    <w:rsid w:val="00DE22DA"/>
    <w:rsid w:val="00DF0C2F"/>
    <w:rsid w:val="00E059F7"/>
    <w:rsid w:val="00E105D3"/>
    <w:rsid w:val="00E11165"/>
    <w:rsid w:val="00E128CA"/>
    <w:rsid w:val="00E12E06"/>
    <w:rsid w:val="00E20890"/>
    <w:rsid w:val="00E2116C"/>
    <w:rsid w:val="00E22B63"/>
    <w:rsid w:val="00E2672F"/>
    <w:rsid w:val="00E31012"/>
    <w:rsid w:val="00E3433D"/>
    <w:rsid w:val="00E357B4"/>
    <w:rsid w:val="00E3712B"/>
    <w:rsid w:val="00E40011"/>
    <w:rsid w:val="00E43B99"/>
    <w:rsid w:val="00E466C8"/>
    <w:rsid w:val="00E47E4F"/>
    <w:rsid w:val="00E47FE4"/>
    <w:rsid w:val="00E540EB"/>
    <w:rsid w:val="00E56DBC"/>
    <w:rsid w:val="00E60929"/>
    <w:rsid w:val="00E6270A"/>
    <w:rsid w:val="00E65640"/>
    <w:rsid w:val="00E719E1"/>
    <w:rsid w:val="00E75006"/>
    <w:rsid w:val="00E754C9"/>
    <w:rsid w:val="00E84A40"/>
    <w:rsid w:val="00E858E9"/>
    <w:rsid w:val="00E86263"/>
    <w:rsid w:val="00E90DFA"/>
    <w:rsid w:val="00E92589"/>
    <w:rsid w:val="00E93E5B"/>
    <w:rsid w:val="00E956E4"/>
    <w:rsid w:val="00EA35AB"/>
    <w:rsid w:val="00EA3AB2"/>
    <w:rsid w:val="00EA3ADE"/>
    <w:rsid w:val="00EA6107"/>
    <w:rsid w:val="00EA6C82"/>
    <w:rsid w:val="00EA75B5"/>
    <w:rsid w:val="00EB3127"/>
    <w:rsid w:val="00EB7D1D"/>
    <w:rsid w:val="00EC0D85"/>
    <w:rsid w:val="00EC15FF"/>
    <w:rsid w:val="00EC19F3"/>
    <w:rsid w:val="00EC1EFC"/>
    <w:rsid w:val="00EC57C1"/>
    <w:rsid w:val="00EC5900"/>
    <w:rsid w:val="00ED4C66"/>
    <w:rsid w:val="00ED4EA3"/>
    <w:rsid w:val="00ED67E7"/>
    <w:rsid w:val="00ED7B6B"/>
    <w:rsid w:val="00EE1D6E"/>
    <w:rsid w:val="00EE3E22"/>
    <w:rsid w:val="00EE403E"/>
    <w:rsid w:val="00EF0B4E"/>
    <w:rsid w:val="00EF223D"/>
    <w:rsid w:val="00EF5292"/>
    <w:rsid w:val="00F00C93"/>
    <w:rsid w:val="00F01EE4"/>
    <w:rsid w:val="00F17A70"/>
    <w:rsid w:val="00F20307"/>
    <w:rsid w:val="00F20ABE"/>
    <w:rsid w:val="00F32A35"/>
    <w:rsid w:val="00F34038"/>
    <w:rsid w:val="00F35E8F"/>
    <w:rsid w:val="00F42BD2"/>
    <w:rsid w:val="00F43583"/>
    <w:rsid w:val="00F451D8"/>
    <w:rsid w:val="00F45210"/>
    <w:rsid w:val="00F4674B"/>
    <w:rsid w:val="00F476BB"/>
    <w:rsid w:val="00F502AF"/>
    <w:rsid w:val="00F50ED8"/>
    <w:rsid w:val="00F53F67"/>
    <w:rsid w:val="00F5420F"/>
    <w:rsid w:val="00F5452B"/>
    <w:rsid w:val="00F57D36"/>
    <w:rsid w:val="00F60EFC"/>
    <w:rsid w:val="00F61627"/>
    <w:rsid w:val="00F639EA"/>
    <w:rsid w:val="00F65B41"/>
    <w:rsid w:val="00F65B67"/>
    <w:rsid w:val="00F66E18"/>
    <w:rsid w:val="00F67A97"/>
    <w:rsid w:val="00F70072"/>
    <w:rsid w:val="00F71AA8"/>
    <w:rsid w:val="00F71EBA"/>
    <w:rsid w:val="00F7448E"/>
    <w:rsid w:val="00F74E31"/>
    <w:rsid w:val="00F751F2"/>
    <w:rsid w:val="00F76E68"/>
    <w:rsid w:val="00F817B5"/>
    <w:rsid w:val="00F82FB1"/>
    <w:rsid w:val="00F842B1"/>
    <w:rsid w:val="00F84BDE"/>
    <w:rsid w:val="00F860C3"/>
    <w:rsid w:val="00F87EBE"/>
    <w:rsid w:val="00F90495"/>
    <w:rsid w:val="00F90AF0"/>
    <w:rsid w:val="00F92931"/>
    <w:rsid w:val="00F9662E"/>
    <w:rsid w:val="00FA2312"/>
    <w:rsid w:val="00FA367D"/>
    <w:rsid w:val="00FA54F4"/>
    <w:rsid w:val="00FB5BFF"/>
    <w:rsid w:val="00FC5177"/>
    <w:rsid w:val="00FD2E95"/>
    <w:rsid w:val="00FD30E6"/>
    <w:rsid w:val="00FD4CD0"/>
    <w:rsid w:val="00FD688C"/>
    <w:rsid w:val="00FE06BF"/>
    <w:rsid w:val="00FE1575"/>
    <w:rsid w:val="00FE33E0"/>
    <w:rsid w:val="00FE34AA"/>
    <w:rsid w:val="00FE34E8"/>
    <w:rsid w:val="00FE48DE"/>
    <w:rsid w:val="00FF4C44"/>
    <w:rsid w:val="068ABCD1"/>
    <w:rsid w:val="084324D8"/>
    <w:rsid w:val="0FC86DC3"/>
    <w:rsid w:val="119F3096"/>
    <w:rsid w:val="18AA38BF"/>
    <w:rsid w:val="1EEC7E7C"/>
    <w:rsid w:val="22E09B97"/>
    <w:rsid w:val="2777E5BF"/>
    <w:rsid w:val="2A726ED6"/>
    <w:rsid w:val="3124778B"/>
    <w:rsid w:val="3409F9D7"/>
    <w:rsid w:val="399CE442"/>
    <w:rsid w:val="410B922F"/>
    <w:rsid w:val="43637AAA"/>
    <w:rsid w:val="49A8592F"/>
    <w:rsid w:val="4F8ABD71"/>
    <w:rsid w:val="50C9BE46"/>
    <w:rsid w:val="519490FE"/>
    <w:rsid w:val="538E5C79"/>
    <w:rsid w:val="5E47FDEF"/>
    <w:rsid w:val="744F91A5"/>
    <w:rsid w:val="798AE8B8"/>
    <w:rsid w:val="7F0E54C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6B2A3"/>
  <w14:defaultImageDpi w14:val="32767"/>
  <w15:docId w15:val="{CF9A6208-CBC0-4D99-A50A-011B2632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834029"/>
    <w:pPr>
      <w:snapToGrid w:val="0"/>
      <w:spacing w:before="240" w:after="240" w:line="240" w:lineRule="auto"/>
      <w:outlineLvl w:val="0"/>
    </w:pPr>
    <w:rPr>
      <w:b/>
      <w:caps/>
      <w:color w:val="00B9BD" w:themeColor="accent1"/>
      <w:sz w:val="28"/>
      <w:szCs w:val="28"/>
    </w:rPr>
  </w:style>
  <w:style w:type="paragraph" w:styleId="Heading2">
    <w:name w:val="heading 2"/>
    <w:basedOn w:val="Normal"/>
    <w:next w:val="Normal"/>
    <w:link w:val="Heading2Char"/>
    <w:uiPriority w:val="9"/>
    <w:unhideWhenUsed/>
    <w:qFormat/>
    <w:rsid w:val="00D548B1"/>
    <w:pPr>
      <w:keepNext/>
      <w:keepLines/>
      <w:snapToGrid w:val="0"/>
      <w:spacing w:before="120" w:after="120"/>
      <w:outlineLvl w:val="1"/>
    </w:pPr>
    <w:rPr>
      <w:rFonts w:asciiTheme="majorHAnsi" w:eastAsiaTheme="majorEastAsia" w:hAnsiTheme="majorHAnsi" w:cs="Times New Roman (Headings CS)"/>
      <w:b/>
      <w:caps/>
      <w:color w:val="515151" w:themeColor="text1"/>
      <w:sz w:val="24"/>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834029"/>
    <w:rPr>
      <w:rFonts w:ascii="Verdana" w:hAnsi="Verdana" w:cs="Times New Roman (Body CS)"/>
      <w:b/>
      <w:caps/>
      <w:color w:val="00B9BD" w:themeColor="accent1"/>
      <w:sz w:val="28"/>
      <w:szCs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D548B1"/>
    <w:rPr>
      <w:rFonts w:asciiTheme="majorHAnsi" w:eastAsiaTheme="majorEastAsia" w:hAnsiTheme="majorHAnsi" w:cs="Times New Roman (Headings CS)"/>
      <w:b/>
      <w:caps/>
      <w:color w:val="515151" w:themeColor="text1"/>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aliases w:val="ftref,16 Point Char,Superscript 6 Point Char,BVI fnr Char Char Char Char,BVI fnr Zchn Zchn Char Char Char Char Char Char Char,ftref Char Char Char Char,BVI fnr Char1 Char,BVI fnr Char Char1,BVI fnr Car Car Char Char1, BVI fnr Char1 Ch"/>
    <w:basedOn w:val="DefaultParagraphFont"/>
    <w:link w:val="16Point"/>
    <w:unhideWhenUsed/>
    <w:rsid w:val="00B01B0E"/>
    <w:rPr>
      <w:vertAlign w:val="superscript"/>
    </w:rPr>
  </w:style>
  <w:style w:type="paragraph" w:styleId="FootnoteText">
    <w:name w:val="footnote text"/>
    <w:aliases w:val="DNV-FT,ALTS FOOTNOTE,ft,Geneva 9,Font: Geneva 9,Boston 10,f,Fußnotentextf,Footnote Text Blue,Footnote Text Char Char,Footnote Text Char1,Char,Char Char Char Char,Char Char Char Char Char Char,FOOTNOTES,fn,single space,footnote text"/>
    <w:basedOn w:val="Normal"/>
    <w:link w:val="FootnoteTextChar"/>
    <w:unhideWhenUsed/>
    <w:rsid w:val="00947B25"/>
    <w:pPr>
      <w:spacing w:after="0" w:line="240" w:lineRule="auto"/>
    </w:pPr>
    <w:rPr>
      <w:sz w:val="16"/>
      <w:szCs w:val="20"/>
    </w:rPr>
  </w:style>
  <w:style w:type="character" w:customStyle="1" w:styleId="FootnoteTextChar">
    <w:name w:val="Footnote Text Char"/>
    <w:aliases w:val="DNV-FT Char,ALTS FOOTNOTE Char,ft Char,Geneva 9 Char,Font: Geneva 9 Char,Boston 10 Char,f Char,Fußnotentextf Char,Footnote Text Blue Char,Footnote Text Char Char Char,Footnote Text Char1 Char,Char Char,Char Char Char Char Char,fn Char"/>
    <w:basedOn w:val="DefaultParagraphFont"/>
    <w:link w:val="FootnoteText"/>
    <w:rsid w:val="00947B25"/>
    <w:rPr>
      <w:rFonts w:ascii="Verdana" w:hAnsi="Verdana" w:cs="Times New Roman (Body CS)"/>
      <w:color w:val="4D4D4C"/>
      <w:sz w:val="16"/>
      <w:szCs w:val="20"/>
      <w14:cntxtAlts/>
    </w:rPr>
  </w:style>
  <w:style w:type="table" w:customStyle="1" w:styleId="GridTable1Light1">
    <w:name w:val="Grid Table 1 Light1"/>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customStyle="1" w:styleId="GridTable2-Accent31">
    <w:name w:val="Grid Table 2 - Accent 31"/>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customStyle="1" w:styleId="GridTable2-Accent41">
    <w:name w:val="Grid Table 2 - Accent 41"/>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customStyle="1" w:styleId="GridTable2-Accent51">
    <w:name w:val="Grid Table 2 - Accent 51"/>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customStyle="1" w:styleId="GridTable3-Accent41">
    <w:name w:val="Grid Table 3 - Accent 41"/>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ridTable5Dark-Accent31">
    <w:name w:val="Grid Table 5 Dark - Accent 31"/>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customStyle="1" w:styleId="GridTable5Dark-Accent51">
    <w:name w:val="Grid Table 5 Dark - Accent 51"/>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customStyle="1" w:styleId="GridTable6Colorful1">
    <w:name w:val="Grid Table 6 Colorful1"/>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customStyle="1" w:styleId="GridTable7Colorful-Accent31">
    <w:name w:val="Grid Table 7 Colorful - Accent 31"/>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customStyle="1" w:styleId="GridTable7Colorful-Accent41">
    <w:name w:val="Grid Table 7 Colorful - Accent 41"/>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customStyle="1" w:styleId="Hashtag1">
    <w:name w:val="Hashtag1"/>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0E209B"/>
    <w:pPr>
      <w:numPr>
        <w:numId w:val="16"/>
      </w:numPr>
      <w:snapToGrid w:val="0"/>
      <w:spacing w:before="160" w:after="120"/>
      <w:contextualSpacing w:val="0"/>
      <w:textboxTightWrap w:val="firstLineOnly"/>
      <w:outlineLvl w:val="9"/>
    </w:pPr>
    <w:rPr>
      <w:sz w:val="24"/>
    </w:rPr>
  </w:style>
  <w:style w:type="paragraph" w:customStyle="1" w:styleId="H5">
    <w:name w:val="H5"/>
    <w:basedOn w:val="Heading5"/>
    <w:qFormat/>
    <w:rsid w:val="00350D03"/>
    <w:pPr>
      <w:numPr>
        <w:ilvl w:val="1"/>
        <w:numId w:val="16"/>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List Paragraph (numbered (a))"/>
    <w:basedOn w:val="Normal"/>
    <w:uiPriority w:val="34"/>
    <w:qFormat/>
    <w:rsid w:val="00B01B0E"/>
    <w:pPr>
      <w:ind w:left="720"/>
    </w:pPr>
  </w:style>
  <w:style w:type="table" w:customStyle="1" w:styleId="ListTable1Light1">
    <w:name w:val="List Table 1 Light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customStyle="1" w:styleId="ListTable1Light-Accent11">
    <w:name w:val="List Table 1 Light - Accent 1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customStyle="1" w:styleId="ListTable1Light-Accent21">
    <w:name w:val="List Table 1 Light - Accent 2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customStyle="1" w:styleId="ListTable1Light-Accent31">
    <w:name w:val="List Table 1 Light - Accent 3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customStyle="1" w:styleId="ListTable1Light-Accent41">
    <w:name w:val="List Table 1 Light - Accent 4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customStyle="1" w:styleId="ListTable3-Accent11">
    <w:name w:val="List Table 3 - Accent 1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customStyle="1" w:styleId="ListTable3-Accent31">
    <w:name w:val="List Table 3 - Accent 31"/>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customStyle="1" w:styleId="ListTable3-Accent41">
    <w:name w:val="List Table 3 - Accent 41"/>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customStyle="1" w:styleId="ListTable6Colorful1">
    <w:name w:val="List Table 6 Colorful1"/>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customStyle="1" w:styleId="ListTable6Colorful-Accent11">
    <w:name w:val="List Table 6 Colorful - Accent 1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customStyle="1" w:styleId="ListTable6Colorful-Accent21">
    <w:name w:val="List Table 6 Colorful - Accent 21"/>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customStyle="1" w:styleId="ListTable6Colorful-Accent31">
    <w:name w:val="List Table 6 Colorful - Accent 31"/>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customStyle="1" w:styleId="ListTable6Colorful-Accent51">
    <w:name w:val="List Table 6 Colorful - Accent 51"/>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customStyle="1" w:styleId="ListTable7Colorful1">
    <w:name w:val="List Table 7 Colorful1"/>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customStyle="1" w:styleId="Mention1">
    <w:name w:val="Mention1"/>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customStyle="1" w:styleId="PlainTable11">
    <w:name w:val="Plain Table 1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customStyle="1" w:styleId="PlainTable31">
    <w:name w:val="Plain Table 31"/>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customStyle="1" w:styleId="SmartHyperlink1">
    <w:name w:val="Smart Hyperlink1"/>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customStyle="1" w:styleId="UnresolvedMention1">
    <w:name w:val="Unresolved Mention1"/>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34"/>
      </w:numPr>
    </w:pPr>
  </w:style>
  <w:style w:type="paragraph" w:customStyle="1" w:styleId="P">
    <w:name w:val="P"/>
    <w:basedOn w:val="Normal"/>
    <w:qFormat/>
    <w:rsid w:val="00350D03"/>
    <w:pPr>
      <w:numPr>
        <w:ilvl w:val="2"/>
        <w:numId w:val="16"/>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customStyle="1" w:styleId="GridTable5Dark-Accent11">
    <w:name w:val="Grid Table 5 Dark - Accent 1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customStyle="1" w:styleId="GridTable5Dark1">
    <w:name w:val="Grid Table 5 Dark1"/>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customStyle="1" w:styleId="GridTable4-Accent31">
    <w:name w:val="Grid Table 4 - Accent 31"/>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customStyle="1" w:styleId="GridTable5Dark-Accent21">
    <w:name w:val="Grid Table 5 Dark - Accent 21"/>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17"/>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843A97"/>
    <w:p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4"/>
      </w:numPr>
    </w:pPr>
  </w:style>
  <w:style w:type="paragraph" w:customStyle="1" w:styleId="SectionList2nd">
    <w:name w:val="Section List 2nd"/>
    <w:basedOn w:val="Normal"/>
    <w:rsid w:val="00A10B8A"/>
    <w:pPr>
      <w:numPr>
        <w:ilvl w:val="2"/>
        <w:numId w:val="17"/>
      </w:numPr>
      <w:spacing w:line="240" w:lineRule="auto"/>
      <w:ind w:left="0"/>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5"/>
      </w:numPr>
    </w:pPr>
  </w:style>
  <w:style w:type="table" w:customStyle="1" w:styleId="GridTable4-Accent11">
    <w:name w:val="Grid Table 4 - Accent 1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Normal-white">
    <w:name w:val="Normal - white"/>
    <w:basedOn w:val="Normal"/>
    <w:qFormat/>
    <w:rsid w:val="006C08D4"/>
    <w:pPr>
      <w:spacing w:before="120" w:after="120" w:line="240" w:lineRule="auto"/>
    </w:pPr>
    <w:rPr>
      <w:rFonts w:asciiTheme="minorHAnsi" w:hAnsiTheme="minorHAnsi" w:cs="Arial"/>
      <w:bCs/>
      <w:color w:val="FFFFFF" w:themeColor="background1"/>
      <w:sz w:val="20"/>
      <w:lang w:eastAsia="en-GB"/>
    </w:rPr>
  </w:style>
  <w:style w:type="paragraph" w:customStyle="1" w:styleId="RegTableText">
    <w:name w:val="RegTableText"/>
    <w:basedOn w:val="Normal"/>
    <w:rsid w:val="007D47B9"/>
    <w:pPr>
      <w:tabs>
        <w:tab w:val="num" w:pos="0"/>
      </w:tabs>
      <w:spacing w:before="20" w:after="20" w:line="240" w:lineRule="auto"/>
      <w:contextualSpacing w:val="0"/>
      <w:jc w:val="both"/>
    </w:pPr>
    <w:rPr>
      <w:rFonts w:ascii="Arial" w:eastAsia="Times New Roman" w:hAnsi="Arial" w:cs="Times New Roman"/>
      <w:color w:val="auto"/>
      <w:szCs w:val="20"/>
      <w:lang w:val="en-GB" w:eastAsia="de-DE"/>
      <w14:cntxtAlts w14:val="0"/>
    </w:rPr>
  </w:style>
  <w:style w:type="paragraph" w:styleId="Revision">
    <w:name w:val="Revision"/>
    <w:hidden/>
    <w:uiPriority w:val="99"/>
    <w:semiHidden/>
    <w:rsid w:val="007D47B9"/>
    <w:pPr>
      <w:spacing w:after="0" w:line="240" w:lineRule="auto"/>
    </w:pPr>
    <w:rPr>
      <w:rFonts w:ascii="Verdana" w:hAnsi="Verdana" w:cs="Times New Roman (Body CS)"/>
      <w:color w:val="4D4D4C"/>
      <w:sz w:val="22"/>
      <w14:cntxtAlts/>
    </w:rPr>
  </w:style>
  <w:style w:type="character" w:customStyle="1" w:styleId="Hashtag10">
    <w:name w:val="Hashtag1"/>
    <w:basedOn w:val="BookTitle"/>
    <w:uiPriority w:val="99"/>
    <w:unhideWhenUsed/>
    <w:rsid w:val="00AB6983"/>
    <w:rPr>
      <w:rFonts w:asciiTheme="majorHAnsi" w:hAnsiTheme="majorHAnsi"/>
      <w:b w:val="0"/>
      <w:bCs/>
      <w:i w:val="0"/>
      <w:iCs/>
      <w:color w:val="109B9D" w:themeColor="accent2"/>
      <w:spacing w:val="5"/>
      <w:sz w:val="22"/>
      <w:shd w:val="clear" w:color="auto" w:fill="E1DFDD"/>
    </w:rPr>
  </w:style>
  <w:style w:type="character" w:customStyle="1" w:styleId="Mention10">
    <w:name w:val="Mention1"/>
    <w:uiPriority w:val="99"/>
    <w:unhideWhenUsed/>
    <w:qFormat/>
    <w:rsid w:val="00AB6983"/>
    <w:rPr>
      <w:rFonts w:asciiTheme="minorHAnsi" w:hAnsiTheme="minorHAnsi"/>
      <w:color w:val="969696" w:themeColor="text1" w:themeTint="99"/>
      <w:sz w:val="20"/>
      <w:shd w:val="clear" w:color="auto" w:fill="E1DFDD"/>
    </w:rPr>
  </w:style>
  <w:style w:type="character" w:customStyle="1" w:styleId="SmartHyperlink10">
    <w:name w:val="Smart Hyperlink1"/>
    <w:uiPriority w:val="99"/>
    <w:unhideWhenUsed/>
    <w:qFormat/>
    <w:rsid w:val="00AB6983"/>
    <w:rPr>
      <w:rFonts w:asciiTheme="minorHAnsi" w:hAnsiTheme="minorHAnsi"/>
      <w:color w:val="323232" w:themeColor="text2"/>
      <w:sz w:val="22"/>
      <w:u w:val="dotted" w:color="00B9BD" w:themeColor="accent1"/>
    </w:rPr>
  </w:style>
  <w:style w:type="character" w:customStyle="1" w:styleId="SmartLink10">
    <w:name w:val="SmartLink1"/>
    <w:uiPriority w:val="99"/>
    <w:unhideWhenUsed/>
    <w:qFormat/>
    <w:rsid w:val="00AB6983"/>
    <w:rPr>
      <w:rFonts w:asciiTheme="minorHAnsi" w:hAnsiTheme="minorHAnsi"/>
      <w:color w:val="00B9BD" w:themeColor="hyperlink"/>
      <w:sz w:val="22"/>
      <w:u w:val="single"/>
      <w:shd w:val="clear" w:color="auto" w:fill="E1DFDD"/>
    </w:rPr>
  </w:style>
  <w:style w:type="character" w:customStyle="1" w:styleId="UnresolvedMention10">
    <w:name w:val="Unresolved Mention1"/>
    <w:uiPriority w:val="99"/>
    <w:unhideWhenUsed/>
    <w:rsid w:val="00AB6983"/>
    <w:rPr>
      <w:rFonts w:asciiTheme="minorHAnsi" w:hAnsiTheme="minorHAnsi"/>
      <w:color w:val="605E5C"/>
      <w:sz w:val="22"/>
      <w:shd w:val="clear" w:color="auto" w:fill="E1DFDD"/>
    </w:rPr>
  </w:style>
  <w:style w:type="character" w:customStyle="1" w:styleId="fontstyle01">
    <w:name w:val="fontstyle01"/>
    <w:basedOn w:val="DefaultParagraphFont"/>
    <w:rsid w:val="00AB6983"/>
    <w:rPr>
      <w:rFonts w:ascii="ArialMT" w:hAnsi="ArialMT" w:hint="default"/>
      <w:b w:val="0"/>
      <w:bCs w:val="0"/>
      <w:i w:val="0"/>
      <w:iCs w:val="0"/>
      <w:color w:val="000000"/>
      <w:sz w:val="22"/>
      <w:szCs w:val="22"/>
    </w:rPr>
  </w:style>
  <w:style w:type="character" w:customStyle="1" w:styleId="fontstyle21">
    <w:name w:val="fontstyle21"/>
    <w:basedOn w:val="DefaultParagraphFont"/>
    <w:rsid w:val="00AB6983"/>
    <w:rPr>
      <w:rFonts w:ascii="Arial-ItalicMT" w:hAnsi="Arial-ItalicMT" w:hint="default"/>
      <w:b w:val="0"/>
      <w:bCs w:val="0"/>
      <w:i/>
      <w:iCs/>
      <w:color w:val="000000"/>
      <w:sz w:val="22"/>
      <w:szCs w:val="22"/>
    </w:rPr>
  </w:style>
  <w:style w:type="paragraph" w:customStyle="1" w:styleId="SDMPDDPoASubSection2">
    <w:name w:val="SDMPDD&amp;PoASubSection2"/>
    <w:basedOn w:val="Normal"/>
    <w:qFormat/>
    <w:rsid w:val="00AB6983"/>
    <w:pPr>
      <w:keepNext/>
      <w:keepLines/>
      <w:tabs>
        <w:tab w:val="left" w:pos="1474"/>
      </w:tabs>
      <w:suppressAutoHyphens/>
      <w:spacing w:before="240" w:after="60" w:line="240" w:lineRule="auto"/>
      <w:contextualSpacing w:val="0"/>
      <w:jc w:val="both"/>
      <w:outlineLvl w:val="2"/>
    </w:pPr>
    <w:rPr>
      <w:rFonts w:ascii="Arial" w:eastAsia="Times New Roman" w:hAnsi="Arial" w:cs="Arial"/>
      <w:b/>
      <w:color w:val="auto"/>
      <w:lang w:val="en-GB" w:eastAsia="de-DE"/>
      <w14:cntxtAlts w14:val="0"/>
    </w:rPr>
  </w:style>
  <w:style w:type="numbering" w:customStyle="1" w:styleId="SDMFootnoteList">
    <w:name w:val="SDMFootnoteList"/>
    <w:uiPriority w:val="99"/>
    <w:rsid w:val="00AB6983"/>
    <w:pPr>
      <w:numPr>
        <w:numId w:val="35"/>
      </w:numPr>
    </w:p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w:basedOn w:val="Normal"/>
    <w:link w:val="FootnoteReference"/>
    <w:rsid w:val="00AB6983"/>
    <w:pPr>
      <w:spacing w:after="160" w:line="240" w:lineRule="exact"/>
      <w:contextualSpacing w:val="0"/>
    </w:pPr>
    <w:rPr>
      <w:rFonts w:asciiTheme="minorHAnsi" w:hAnsiTheme="minorHAnsi" w:cstheme="minorBidi"/>
      <w:color w:val="auto"/>
      <w:sz w:val="24"/>
      <w:vertAlign w:val="superscript"/>
      <w14:cntxtAlts w14:val="0"/>
    </w:rPr>
  </w:style>
  <w:style w:type="paragraph" w:customStyle="1" w:styleId="goal-text">
    <w:name w:val="goal-text"/>
    <w:basedOn w:val="Normal"/>
    <w:rsid w:val="00AB6983"/>
    <w:pPr>
      <w:spacing w:before="100" w:beforeAutospacing="1" w:after="100" w:afterAutospacing="1" w:line="240" w:lineRule="auto"/>
      <w:contextualSpacing w:val="0"/>
    </w:pPr>
    <w:rPr>
      <w:rFonts w:ascii="Times New Roman" w:eastAsia="Times New Roman" w:hAnsi="Times New Roman" w:cs="Times New Roman"/>
      <w:color w:val="auto"/>
      <w:sz w:val="24"/>
      <w:lang w:val="en-IN" w:eastAsia="en-GB" w:bidi="hi-IN"/>
      <w14:cntxtAlts w14:val="0"/>
    </w:rPr>
  </w:style>
  <w:style w:type="character" w:styleId="UnresolvedMention">
    <w:name w:val="Unresolved Mention"/>
    <w:basedOn w:val="DefaultParagraphFont"/>
    <w:uiPriority w:val="99"/>
    <w:semiHidden/>
    <w:unhideWhenUsed/>
    <w:rsid w:val="008D18BA"/>
    <w:rPr>
      <w:color w:val="605E5C"/>
      <w:shd w:val="clear" w:color="auto" w:fill="E1DFDD"/>
    </w:rPr>
  </w:style>
  <w:style w:type="table" w:styleId="GridTable5Dark-Accent1">
    <w:name w:val="Grid Table 5 Dark Accent 1"/>
    <w:basedOn w:val="TableNormal"/>
    <w:uiPriority w:val="50"/>
    <w:rsid w:val="00B238E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583803689">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08271167">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32416366">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sustain-cert.com" TargetMode="External"/><Relationship Id="rId21" Type="http://schemas.openxmlformats.org/officeDocument/2006/relationships/hyperlink" Target="mailto:help@sustain-cert.com" TargetMode="External"/><Relationship Id="rId42" Type="http://schemas.openxmlformats.org/officeDocument/2006/relationships/hyperlink" Target="https://globalgoals.goldstandard.org/201-ar-community-services-activity-requirements/" TargetMode="External"/><Relationship Id="rId47" Type="http://schemas.openxmlformats.org/officeDocument/2006/relationships/hyperlink" Target="https://globalgoals.goldstandard.org/427-cdm-list-of-eligible-cdm-methodology/" TargetMode="External"/><Relationship Id="rId63" Type="http://schemas.openxmlformats.org/officeDocument/2006/relationships/hyperlink" Target="https://globalgoals.goldstandard.org/standards/101_V1.2_PAR_Principles-Requirements.pdf"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lobalgoals.goldstandard.org/t-prereview-stakeholder-consultation-report/" TargetMode="External"/><Relationship Id="rId29" Type="http://schemas.openxmlformats.org/officeDocument/2006/relationships/hyperlink" Target="https://globalgoals.goldstandard.org/202-ar-renewable-energy-activity-requirements/" TargetMode="External"/><Relationship Id="rId11" Type="http://schemas.openxmlformats.org/officeDocument/2006/relationships/hyperlink" Target="https://globalgoals.goldstandard.org/standards/TGuide-PreReview_V1.1-VPA-Design-Document.pdf" TargetMode="External"/><Relationship Id="rId24" Type="http://schemas.openxmlformats.org/officeDocument/2006/relationships/hyperlink" Target="https://globalgoals.goldstandard.org/standards/107_V1.2_PAR_Programme-of-Activity-Requirements.pdf" TargetMode="External"/><Relationship Id="rId32" Type="http://schemas.openxmlformats.org/officeDocument/2006/relationships/hyperlink" Target="https://globalgoals.goldstandard.org/201-ar-community-services-activity-requirements/" TargetMode="External"/><Relationship Id="rId37" Type="http://schemas.openxmlformats.org/officeDocument/2006/relationships/hyperlink" Target="https://globalgoals.goldstandard.org/202-ar-renewable-energy-activity-requirements/" TargetMode="External"/><Relationship Id="rId40" Type="http://schemas.openxmlformats.org/officeDocument/2006/relationships/hyperlink" Target="https://globalgoals.goldstandard.org/ru-2020-eligibility-requirements-for-renewable-energy-projects-transitioning-to-or-seeking-labelling-under-gs4gg/" TargetMode="External"/><Relationship Id="rId45" Type="http://schemas.openxmlformats.org/officeDocument/2006/relationships/hyperlink" Target="https://globalgoals.goldstandard.org/200-activity-requirements/" TargetMode="External"/><Relationship Id="rId53" Type="http://schemas.openxmlformats.org/officeDocument/2006/relationships/hyperlink" Target="https://globalgoals.goldstandard.org/standards/501_V1.2_PR_GHG-Emissions-Reductions-Sequestration.pdf" TargetMode="External"/><Relationship Id="rId58" Type="http://schemas.openxmlformats.org/officeDocument/2006/relationships/hyperlink" Target="https://globalgoals.goldstandard.org/standards/103_V1.2_PAR_Safeguarding-Principles-Requirements.pdf" TargetMode="External"/><Relationship Id="rId66" Type="http://schemas.openxmlformats.org/officeDocument/2006/relationships/hyperlink" Target="file:///C:\Users\Anantha%20Karthik%20R\Dropbox%20(UpEnergy)\UpEnergy-Carbon%20Global%20Technical\PoA%209956%20Labelling\Design%20review\Round-I\VPAs\VPA%20with%2001%20Jan%202021%20as%20CP%20start%20date\www.upenergygroup.com"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globalgoals.goldstandard.org/standards/102_V1.2_PAR_Stakeholder-Consultation-Requirements.pdf" TargetMode="External"/><Relationship Id="rId19" Type="http://schemas.openxmlformats.org/officeDocument/2006/relationships/hyperlink" Target="https://globalgoals.goldstandard.org/standards/501_V1.2_PR_GHG-Emissions-Reductions-Sequestration.pdf" TargetMode="External"/><Relationship Id="rId14" Type="http://schemas.openxmlformats.org/officeDocument/2006/relationships/hyperlink" Target="https://globalgoals.goldstandard.org/107-par-programme-of-activity-requirements/" TargetMode="External"/><Relationship Id="rId22" Type="http://schemas.openxmlformats.org/officeDocument/2006/relationships/hyperlink" Target="mailto:help@sustain-cert.com" TargetMode="External"/><Relationship Id="rId27" Type="http://schemas.openxmlformats.org/officeDocument/2006/relationships/hyperlink" Target="https://globalgoals.goldstandard.org/ru-2020-vpa-cpa-inclusion-requirements/" TargetMode="External"/><Relationship Id="rId30" Type="http://schemas.openxmlformats.org/officeDocument/2006/relationships/hyperlink" Target="https://globalgoals.goldstandard.org/202-ar-renewable-energy-activity-requirements/" TargetMode="External"/><Relationship Id="rId35" Type="http://schemas.openxmlformats.org/officeDocument/2006/relationships/hyperlink" Target="https://globalgoals.goldstandard.org/202-ar-renewable-energy-activity-requirements/" TargetMode="External"/><Relationship Id="rId43" Type="http://schemas.openxmlformats.org/officeDocument/2006/relationships/hyperlink" Target="https://globalgoals.goldstandard.org/427-cdm-list-of-eligible-cdm-methodology/" TargetMode="External"/><Relationship Id="rId48" Type="http://schemas.openxmlformats.org/officeDocument/2006/relationships/hyperlink" Target="https://globalgoals.goldstandard.org/427-cdm-list-of-eligible-cdm-methodology/" TargetMode="External"/><Relationship Id="rId56" Type="http://schemas.openxmlformats.org/officeDocument/2006/relationships/hyperlink" Target="https://globalgoals.goldstandard.org/standards/501_V1.2_PR_GHG-Emissions-Reductions-Sequestration.pdf" TargetMode="External"/><Relationship Id="rId64" Type="http://schemas.openxmlformats.org/officeDocument/2006/relationships/hyperlink" Target="mailto:help@goldstandard.org"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globalgoals.goldstandard.org/standards/501_V1.2_PR_GHG-Emissions-Reductions-Sequestration.pdf"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help@goldstandard.org" TargetMode="External"/><Relationship Id="rId17" Type="http://schemas.openxmlformats.org/officeDocument/2006/relationships/hyperlink" Target="https://globalgoals.goldstandard.org/standards/501_V1.2_PR_GHG-Emissions-Reductions-Sequestration.pdf" TargetMode="External"/><Relationship Id="rId25" Type="http://schemas.openxmlformats.org/officeDocument/2006/relationships/hyperlink" Target="https://globalgoals.goldstandard.org/standards/107_V1.2_PAR_Programme-of-Activity-Requirements.pdf" TargetMode="External"/><Relationship Id="rId33" Type="http://schemas.openxmlformats.org/officeDocument/2006/relationships/hyperlink" Target="https://globalgoals.goldstandard.org/202-ar-renewable-energy-activity-requirements/" TargetMode="External"/><Relationship Id="rId38" Type="http://schemas.openxmlformats.org/officeDocument/2006/relationships/hyperlink" Target="https://globalgoals.goldstandard.org/501-pr-ghg-emissions-reductions-sequestration/" TargetMode="External"/><Relationship Id="rId46" Type="http://schemas.openxmlformats.org/officeDocument/2006/relationships/hyperlink" Target="https://globalgoals.goldstandard.org/400-sdg-impact-quantification/" TargetMode="External"/><Relationship Id="rId59" Type="http://schemas.openxmlformats.org/officeDocument/2006/relationships/hyperlink" Target="https://globalgoals.goldstandard.org/standards/101_V1.2_PAR_Principles-Requirements.pdf" TargetMode="External"/><Relationship Id="rId67" Type="http://schemas.openxmlformats.org/officeDocument/2006/relationships/header" Target="header1.xml"/><Relationship Id="rId20" Type="http://schemas.openxmlformats.org/officeDocument/2006/relationships/hyperlink" Target="https://globalgoals.goldstandard.org/standards/501_V1.2_PR_GHG-Emissions-Reductions-Sequestration.pdf" TargetMode="External"/><Relationship Id="rId41" Type="http://schemas.openxmlformats.org/officeDocument/2006/relationships/hyperlink" Target="https://globalgoals.goldstandard.org/202-ar-renewable-energy-activity-requirements/" TargetMode="External"/><Relationship Id="rId54" Type="http://schemas.openxmlformats.org/officeDocument/2006/relationships/hyperlink" Target="https://www.goldstandard.org/our-work/innovations-consultations/gold-standard-sdg-impact-tool-piloting-consultation" TargetMode="External"/><Relationship Id="rId62" Type="http://schemas.openxmlformats.org/officeDocument/2006/relationships/hyperlink" Target="https://globalgoals.goldstandard.org/standards/102_V1.2_PAR_Stakeholder-Consultation-Requirements.pdf"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goals.goldstandard.org/501-pr-ghg-emissions-reductions-sequestration/" TargetMode="External"/><Relationship Id="rId23" Type="http://schemas.openxmlformats.org/officeDocument/2006/relationships/hyperlink" Target="https://globalgoals.goldstandard.org/standards/107_V1.2_PAR_Programme-of-Activity-Requirements.pdf" TargetMode="External"/><Relationship Id="rId28" Type="http://schemas.openxmlformats.org/officeDocument/2006/relationships/hyperlink" Target="https://globalgoals.goldstandard.org/standards/501_V1.2_PR_GHG-Emissions-Reductions-Sequestration.pdf" TargetMode="External"/><Relationship Id="rId36" Type="http://schemas.openxmlformats.org/officeDocument/2006/relationships/hyperlink" Target="https://globalgoals.goldstandard.org/201-ar-community-services-activity-requirements/" TargetMode="External"/><Relationship Id="rId49" Type="http://schemas.openxmlformats.org/officeDocument/2006/relationships/hyperlink" Target="https://globalgoals.goldstandard.org/427-cdm-list-of-eligible-cdm-methodology/" TargetMode="External"/><Relationship Id="rId57" Type="http://schemas.openxmlformats.org/officeDocument/2006/relationships/hyperlink" Target="https://globalgoals.goldstandard.org/standards/103_V1.2_PAR_Safeguarding-Principles-Requirements.pdf" TargetMode="External"/><Relationship Id="rId10" Type="http://schemas.openxmlformats.org/officeDocument/2006/relationships/endnotes" Target="endnotes.xml"/><Relationship Id="rId31" Type="http://schemas.openxmlformats.org/officeDocument/2006/relationships/hyperlink" Target="https://globalgoals.goldstandard.org/201-ar-community-services-activity-requirements/" TargetMode="External"/><Relationship Id="rId44" Type="http://schemas.openxmlformats.org/officeDocument/2006/relationships/hyperlink" Target="https://globalgoals.goldstandard.org/501-pr-ghg-emissions-reductions-sequestration/" TargetMode="External"/><Relationship Id="rId52" Type="http://schemas.openxmlformats.org/officeDocument/2006/relationships/hyperlink" Target="https://globalgoals.goldstandard.org/standards/101_V1.2_PAR_Principles-Requirements.pdf" TargetMode="External"/><Relationship Id="rId60" Type="http://schemas.openxmlformats.org/officeDocument/2006/relationships/hyperlink" Target="https://globalgoals.goldstandard.org/standards/102_V1.2_PAR_Stakeholder-Consultation-Requirements.pdf" TargetMode="External"/><Relationship Id="rId65" Type="http://schemas.openxmlformats.org/officeDocument/2006/relationships/hyperlink" Target="mailto:info@upenergygroup.com"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lobalgoals.goldstandard.org/requirements-for-projects-to-transition-from-other-schemes-to-gold-standard-for-global-goals/" TargetMode="External"/><Relationship Id="rId18" Type="http://schemas.openxmlformats.org/officeDocument/2006/relationships/hyperlink" Target="https://globalgoals.goldstandard.org/standards/501_V1.2_PR_GHG-Emissions-Reductions-Sequestration.pdf" TargetMode="External"/><Relationship Id="rId39" Type="http://schemas.openxmlformats.org/officeDocument/2006/relationships/hyperlink" Target="https://globalgoals.goldstandard.org/427-cdm-list-of-eligible-cdm-methodology/" TargetMode="External"/><Relationship Id="rId34" Type="http://schemas.openxmlformats.org/officeDocument/2006/relationships/hyperlink" Target="https://globalgoals.goldstandard.org/201-ar-community-services-activity-requirements/" TargetMode="External"/><Relationship Id="rId50" Type="http://schemas.openxmlformats.org/officeDocument/2006/relationships/hyperlink" Target="https://globalgoals.goldstandard.org/101-par-principles-requirements/" TargetMode="External"/><Relationship Id="rId55" Type="http://schemas.openxmlformats.org/officeDocument/2006/relationships/hyperlink" Target="https://globalgoals.goldstandard.org/standards/501_V1.2_PR_GHG-Emissions-Reductions-Sequestration.pdf" TargetMode="External"/><Relationship Id="rId7" Type="http://schemas.openxmlformats.org/officeDocument/2006/relationships/settings" Target="settings.xml"/><Relationship Id="rId71"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UserManagement/FileStorage/ZD6NAPYVK4BRXCTFWJ20HUGSEM9O1I"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ashTalyan\AppData\Roaming\Microsoft\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CE6B540B-EE04-4F14-9058-E4A6F90B7FE6}" type="presOf" srcId="{BFBBF2B0-60C1-3742-9858-233F576D555B}" destId="{32DFC0E0-F41F-984C-B9CC-5EE3C099885D}" srcOrd="0" destOrd="0" presId="urn:microsoft.com/office/officeart/2008/layout/PictureAccentBlocks"/>
    <dgm:cxn modelId="{FFA7CE20-E079-4E4F-BB29-F83DB10BB0C9}" srcId="{BFBBF2B0-60C1-3742-9858-233F576D555B}" destId="{3A611AAA-098D-704F-BB06-7C3A5CCE11B3}" srcOrd="0" destOrd="0" parTransId="{9EF82370-B373-CB43-B80D-A3A00785EB39}" sibTransId="{335BD7DD-AC9E-6F44-AFEA-9D76741F05DC}"/>
    <dgm:cxn modelId="{E64E8C59-E619-497E-91DE-3A40155FCB64}" type="presOf" srcId="{3A611AAA-098D-704F-BB06-7C3A5CCE11B3}" destId="{AA104B76-9071-F146-9089-6E8724F6320C}" srcOrd="0" destOrd="0" presId="urn:microsoft.com/office/officeart/2008/layout/PictureAccentBlocks"/>
    <dgm:cxn modelId="{245E641B-61C7-4947-A8B3-9792CA3FC0DE}" type="presParOf" srcId="{32DFC0E0-F41F-984C-B9CC-5EE3C099885D}" destId="{6EB9AB5F-C7CD-5646-8C4E-2FC5B3FCD748}" srcOrd="0" destOrd="0" presId="urn:microsoft.com/office/officeart/2008/layout/PictureAccentBlocks"/>
    <dgm:cxn modelId="{0736ACFA-1B88-49E2-8FE3-09EE933E77DD}" type="presParOf" srcId="{6EB9AB5F-C7CD-5646-8C4E-2FC5B3FCD748}" destId="{94C23139-828D-AE47-BD45-DFC9DC71CAC6}" srcOrd="0" destOrd="0" presId="urn:microsoft.com/office/officeart/2008/layout/PictureAccentBlocks"/>
    <dgm:cxn modelId="{56943CF1-1521-4DC2-8FFF-C8819BE95313}"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E5B7-B8E4-416B-9566-BF4C21A1D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437EB8-7EF8-4E5B-97D2-5D825FE4A7C7}">
  <ds:schemaRefs>
    <ds:schemaRef ds:uri="http://schemas.microsoft.com/sharepoint/v3/contenttype/forms"/>
  </ds:schemaRefs>
</ds:datastoreItem>
</file>

<file path=customXml/itemProps4.xml><?xml version="1.0" encoding="utf-8"?>
<ds:datastoreItem xmlns:ds="http://schemas.openxmlformats.org/officeDocument/2006/customXml" ds:itemID="{A11F3B30-B187-4CE4-B63C-91344401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Template>
  <TotalTime>530</TotalTime>
  <Pages>3</Pages>
  <Words>13084</Words>
  <Characters>74581</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TEMPLATE- Transition Request Form - CPA</vt:lpstr>
    </vt:vector>
  </TitlesOfParts>
  <Manager/>
  <Company/>
  <LinksUpToDate>false</LinksUpToDate>
  <CharactersWithSpaces>87491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Transition Request Form - CPA</dc:title>
  <dc:subject/>
  <dc:creator>Gold Standard</dc:creator>
  <cp:keywords/>
  <dc:description/>
  <cp:lastModifiedBy>Nikhil Shetty</cp:lastModifiedBy>
  <cp:revision>64</cp:revision>
  <cp:lastPrinted>2021-10-28T14:23:00Z</cp:lastPrinted>
  <dcterms:created xsi:type="dcterms:W3CDTF">2022-01-11T06:48:00Z</dcterms:created>
  <dcterms:modified xsi:type="dcterms:W3CDTF">2022-09-29T11:55:00Z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